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1AAC3" w14:textId="7A735313" w:rsidR="00401196" w:rsidRPr="00401196" w:rsidRDefault="002D7380" w:rsidP="00BE7EA2">
      <w:pPr>
        <w:tabs>
          <w:tab w:val="right" w:pos="9070"/>
        </w:tabs>
        <w:spacing w:before="240" w:after="0"/>
        <w:rPr>
          <w:rFonts w:cs="Calibri"/>
          <w:noProof/>
          <w:szCs w:val="22"/>
        </w:rPr>
      </w:pPr>
      <w:r w:rsidRPr="00401196">
        <w:rPr>
          <w:szCs w:val="22"/>
        </w:rPr>
        <w:t xml:space="preserve">Znak sprawy: </w:t>
      </w:r>
      <w:bookmarkStart w:id="0" w:name="ezdSprawaZnak"/>
      <w:r w:rsidRPr="00401196">
        <w:rPr>
          <w:szCs w:val="22"/>
        </w:rPr>
        <w:t>ZP</w:t>
      </w:r>
      <w:r w:rsidR="009F30BF" w:rsidRPr="00401196">
        <w:rPr>
          <w:szCs w:val="22"/>
        </w:rPr>
        <w:t>iFZ</w:t>
      </w:r>
      <w:r w:rsidRPr="00401196">
        <w:rPr>
          <w:szCs w:val="22"/>
        </w:rPr>
        <w:t>.271.1.</w:t>
      </w:r>
      <w:r w:rsidR="00AD4375" w:rsidRPr="00401196">
        <w:rPr>
          <w:szCs w:val="22"/>
        </w:rPr>
        <w:t>1</w:t>
      </w:r>
      <w:r w:rsidR="000E2592" w:rsidRPr="00401196">
        <w:rPr>
          <w:szCs w:val="22"/>
        </w:rPr>
        <w:t>9</w:t>
      </w:r>
      <w:r w:rsidRPr="00401196">
        <w:rPr>
          <w:szCs w:val="22"/>
        </w:rPr>
        <w:t>.202</w:t>
      </w:r>
      <w:bookmarkEnd w:id="0"/>
      <w:r w:rsidR="009F30BF" w:rsidRPr="00401196">
        <w:rPr>
          <w:szCs w:val="22"/>
        </w:rPr>
        <w:t>5</w:t>
      </w:r>
      <w:r w:rsidRPr="00401196">
        <w:rPr>
          <w:szCs w:val="22"/>
        </w:rPr>
        <w:t>.</w:t>
      </w:r>
      <w:bookmarkStart w:id="1" w:name="ezdAutorInicjaly"/>
      <w:r w:rsidRPr="00401196">
        <w:rPr>
          <w:szCs w:val="22"/>
        </w:rPr>
        <w:t>IW</w:t>
      </w:r>
      <w:bookmarkEnd w:id="1"/>
      <w:r w:rsidR="003452F5" w:rsidRPr="00401196">
        <w:rPr>
          <w:szCs w:val="22"/>
        </w:rPr>
        <w:t>(</w:t>
      </w:r>
      <w:r w:rsidR="008F0797">
        <w:rPr>
          <w:szCs w:val="22"/>
        </w:rPr>
        <w:t>4</w:t>
      </w:r>
      <w:r w:rsidR="003452F5" w:rsidRPr="00401196">
        <w:rPr>
          <w:szCs w:val="22"/>
        </w:rPr>
        <w:t>)</w:t>
      </w:r>
      <w:r w:rsidR="000E2592" w:rsidRPr="00401196">
        <w:rPr>
          <w:szCs w:val="22"/>
        </w:rPr>
        <w:t xml:space="preserve">                                                        Raszyn, dnia </w:t>
      </w:r>
      <w:r w:rsidR="00401196" w:rsidRPr="00401196">
        <w:rPr>
          <w:szCs w:val="22"/>
        </w:rPr>
        <w:t>2</w:t>
      </w:r>
      <w:r w:rsidR="00470ACD">
        <w:rPr>
          <w:szCs w:val="22"/>
        </w:rPr>
        <w:t>3</w:t>
      </w:r>
      <w:r w:rsidR="00401196" w:rsidRPr="00401196">
        <w:rPr>
          <w:szCs w:val="22"/>
        </w:rPr>
        <w:t xml:space="preserve"> </w:t>
      </w:r>
      <w:r w:rsidR="000E2592" w:rsidRPr="00401196">
        <w:rPr>
          <w:szCs w:val="22"/>
        </w:rPr>
        <w:t>lipca 2025 r.</w:t>
      </w:r>
      <w:r w:rsidRPr="00401196">
        <w:rPr>
          <w:szCs w:val="22"/>
        </w:rPr>
        <w:tab/>
      </w:r>
    </w:p>
    <w:p w14:paraId="65D86746" w14:textId="77777777" w:rsidR="009F30BF" w:rsidRPr="00401196" w:rsidRDefault="009F30BF" w:rsidP="00BE7EA2">
      <w:pPr>
        <w:spacing w:after="0"/>
        <w:ind w:left="426" w:hanging="426"/>
        <w:rPr>
          <w:rFonts w:cstheme="minorHAnsi"/>
          <w:szCs w:val="22"/>
        </w:rPr>
      </w:pPr>
    </w:p>
    <w:p w14:paraId="3D6AD9BA" w14:textId="036C225C" w:rsidR="00BE7EA2" w:rsidRPr="008F0797" w:rsidRDefault="002D7380" w:rsidP="008F0797">
      <w:pPr>
        <w:spacing w:after="0"/>
        <w:ind w:left="426" w:hanging="426"/>
        <w:rPr>
          <w:rFonts w:cstheme="minorHAnsi"/>
          <w:b/>
          <w:szCs w:val="22"/>
        </w:rPr>
      </w:pPr>
      <w:r w:rsidRPr="00401196">
        <w:rPr>
          <w:rFonts w:cstheme="minorHAnsi"/>
          <w:szCs w:val="22"/>
        </w:rPr>
        <w:t xml:space="preserve">Dot.: postępowania prowadzonego w trybie podstawowym pn.: </w:t>
      </w:r>
      <w:r w:rsidRPr="00401196">
        <w:rPr>
          <w:rFonts w:cstheme="minorHAnsi"/>
          <w:b/>
          <w:szCs w:val="22"/>
        </w:rPr>
        <w:t>„</w:t>
      </w:r>
      <w:r w:rsidR="000E2592" w:rsidRPr="00401196">
        <w:rPr>
          <w:rFonts w:cstheme="minorHAnsi"/>
          <w:b/>
          <w:bCs/>
          <w:iCs/>
          <w:szCs w:val="22"/>
        </w:rPr>
        <w:t>Modernizacja oświetlenia ulicznego w Gminie Raszyn</w:t>
      </w:r>
      <w:r w:rsidR="009F30BF" w:rsidRPr="00401196">
        <w:rPr>
          <w:rFonts w:cstheme="minorHAnsi"/>
          <w:b/>
          <w:bCs/>
          <w:iCs/>
          <w:szCs w:val="22"/>
        </w:rPr>
        <w:t xml:space="preserve">” </w:t>
      </w:r>
    </w:p>
    <w:p w14:paraId="68963DDD" w14:textId="77777777" w:rsidR="00BE7EA2" w:rsidRDefault="00BE7EA2" w:rsidP="00BE7EA2">
      <w:pPr>
        <w:spacing w:after="0"/>
        <w:ind w:firstLine="289"/>
        <w:rPr>
          <w:rFonts w:cstheme="minorHAnsi"/>
          <w:szCs w:val="22"/>
        </w:rPr>
      </w:pPr>
    </w:p>
    <w:p w14:paraId="6691875A" w14:textId="24527A12" w:rsidR="002D7380" w:rsidRPr="008F0797" w:rsidRDefault="002D7380" w:rsidP="008F0797">
      <w:pPr>
        <w:spacing w:after="0"/>
        <w:ind w:firstLine="289"/>
        <w:rPr>
          <w:rFonts w:cstheme="minorHAnsi"/>
          <w:szCs w:val="22"/>
        </w:rPr>
      </w:pPr>
      <w:r w:rsidRPr="00401196">
        <w:rPr>
          <w:rFonts w:cstheme="minorHAnsi"/>
          <w:szCs w:val="22"/>
        </w:rPr>
        <w:t>Działając na podstawie art. 284 ust. 2 Ustawy z dnia 11 września 2019 r. - Prawo zamówień publicznych (tekst jedn.: Dz. U. z 202</w:t>
      </w:r>
      <w:r w:rsidR="009F30BF" w:rsidRPr="00401196">
        <w:rPr>
          <w:rFonts w:cstheme="minorHAnsi"/>
          <w:szCs w:val="22"/>
        </w:rPr>
        <w:t>4</w:t>
      </w:r>
      <w:r w:rsidRPr="00401196">
        <w:rPr>
          <w:rFonts w:cstheme="minorHAnsi"/>
          <w:szCs w:val="22"/>
        </w:rPr>
        <w:t xml:space="preserve"> r. poz. </w:t>
      </w:r>
      <w:r w:rsidR="009F30BF" w:rsidRPr="00401196">
        <w:rPr>
          <w:rFonts w:cstheme="minorHAnsi"/>
          <w:szCs w:val="22"/>
        </w:rPr>
        <w:t>1320</w:t>
      </w:r>
      <w:r w:rsidR="000E2592" w:rsidRPr="00401196">
        <w:rPr>
          <w:rFonts w:cstheme="minorHAnsi"/>
          <w:szCs w:val="22"/>
        </w:rPr>
        <w:t xml:space="preserve"> ze zm.</w:t>
      </w:r>
      <w:r w:rsidRPr="00401196">
        <w:rPr>
          <w:rFonts w:cstheme="minorHAnsi"/>
          <w:szCs w:val="22"/>
        </w:rPr>
        <w:t>), Zamawiający informuje, iż w niniejszym postępowaniu wpłynęł</w:t>
      </w:r>
      <w:r w:rsidR="008F0797">
        <w:rPr>
          <w:rFonts w:cstheme="minorHAnsi"/>
          <w:szCs w:val="22"/>
        </w:rPr>
        <w:t>y</w:t>
      </w:r>
      <w:r w:rsidRPr="00401196">
        <w:rPr>
          <w:rFonts w:cstheme="minorHAnsi"/>
          <w:szCs w:val="22"/>
        </w:rPr>
        <w:t xml:space="preserve"> pytani</w:t>
      </w:r>
      <w:r w:rsidR="008F0797">
        <w:rPr>
          <w:rFonts w:cstheme="minorHAnsi"/>
          <w:szCs w:val="22"/>
        </w:rPr>
        <w:t>a</w:t>
      </w:r>
      <w:r w:rsidRPr="00401196">
        <w:rPr>
          <w:rFonts w:cstheme="minorHAnsi"/>
          <w:szCs w:val="22"/>
        </w:rPr>
        <w:t>, na które Zamawiający udziela odpowiedzi</w:t>
      </w:r>
    </w:p>
    <w:p w14:paraId="5F283A05" w14:textId="77777777" w:rsidR="00BE7EA2" w:rsidRPr="00401196" w:rsidRDefault="00BE7EA2" w:rsidP="00BE7EA2">
      <w:pPr>
        <w:spacing w:after="0"/>
        <w:rPr>
          <w:rFonts w:cstheme="minorHAnsi"/>
          <w:b/>
          <w:szCs w:val="22"/>
        </w:rPr>
      </w:pPr>
    </w:p>
    <w:p w14:paraId="447052B3" w14:textId="24B9970C" w:rsidR="00787D29" w:rsidRDefault="00787D29" w:rsidP="00BE7EA2">
      <w:pPr>
        <w:spacing w:after="0"/>
        <w:rPr>
          <w:b/>
          <w:bCs/>
        </w:rPr>
      </w:pPr>
      <w:r w:rsidRPr="001975E1">
        <w:rPr>
          <w:b/>
          <w:bCs/>
        </w:rPr>
        <w:t xml:space="preserve">Pytanie nr 1 </w:t>
      </w:r>
    </w:p>
    <w:p w14:paraId="32C5D53A" w14:textId="0B21D324" w:rsidR="00787D29" w:rsidRPr="00527F16" w:rsidRDefault="00787D29" w:rsidP="00BE7EA2">
      <w:pPr>
        <w:spacing w:after="0"/>
      </w:pPr>
      <w:r w:rsidRPr="00527F16">
        <w:t xml:space="preserve">Zamawiający w wielu miejscach odnosi się do dokumentacji projektowej, natomiast dokumentacja nie </w:t>
      </w:r>
      <w:bookmarkStart w:id="2" w:name="_GoBack"/>
      <w:bookmarkEnd w:id="2"/>
      <w:r w:rsidRPr="00527F16">
        <w:t>została dołączona do postępowania.</w:t>
      </w:r>
    </w:p>
    <w:p w14:paraId="6A91E1F1" w14:textId="77777777" w:rsidR="00787D29" w:rsidRPr="00527F16" w:rsidRDefault="00787D29" w:rsidP="00BE7EA2">
      <w:pPr>
        <w:spacing w:after="0"/>
      </w:pPr>
      <w:r w:rsidRPr="00527F16">
        <w:t>W folderze o nazwie Dokumentacja postępowania znajduje się jedynie 5 plików:</w:t>
      </w:r>
    </w:p>
    <w:p w14:paraId="7995CC83" w14:textId="77777777" w:rsidR="00787D29" w:rsidRPr="00527F16" w:rsidRDefault="00787D29" w:rsidP="00BE7EA2">
      <w:pPr>
        <w:spacing w:after="0"/>
      </w:pPr>
      <w:r w:rsidRPr="00527F16">
        <w:t>1. Przedmiar (który jest pomocniczy)</w:t>
      </w:r>
    </w:p>
    <w:p w14:paraId="02D3C85C" w14:textId="77777777" w:rsidR="00787D29" w:rsidRPr="00527F16" w:rsidRDefault="00787D29" w:rsidP="00BE7EA2">
      <w:pPr>
        <w:spacing w:after="0"/>
      </w:pPr>
      <w:r w:rsidRPr="00527F16">
        <w:t>2. Instrukcja sporządzenia kosztorysu</w:t>
      </w:r>
    </w:p>
    <w:p w14:paraId="11BA3430" w14:textId="77777777" w:rsidR="00787D29" w:rsidRPr="00527F16" w:rsidRDefault="00787D29" w:rsidP="00BE7EA2">
      <w:pPr>
        <w:spacing w:after="0"/>
      </w:pPr>
      <w:r w:rsidRPr="00527F16">
        <w:t>3. Harmonogram rzeczowo-ﬁnansowy WZÓR</w:t>
      </w:r>
    </w:p>
    <w:p w14:paraId="2F70C2D9" w14:textId="77777777" w:rsidR="00787D29" w:rsidRPr="00527F16" w:rsidRDefault="00787D29" w:rsidP="00BE7EA2">
      <w:pPr>
        <w:spacing w:after="0"/>
      </w:pPr>
      <w:r w:rsidRPr="00527F16">
        <w:t>4. Wymagania dla obliczeń fotometrycznych</w:t>
      </w:r>
    </w:p>
    <w:p w14:paraId="13EFCC29" w14:textId="77777777" w:rsidR="00787D29" w:rsidRDefault="00787D29" w:rsidP="00BE7EA2">
      <w:pPr>
        <w:spacing w:after="0"/>
      </w:pPr>
      <w:r w:rsidRPr="00527F16">
        <w:t>5. Zestawienie projektowe</w:t>
      </w:r>
    </w:p>
    <w:p w14:paraId="2481942F" w14:textId="7D25E428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1A1E8540" w14:textId="77777777" w:rsidR="00787D29" w:rsidRPr="00787D29" w:rsidRDefault="00787D29" w:rsidP="00BE7EA2">
      <w:pPr>
        <w:spacing w:after="0"/>
      </w:pPr>
      <w:r w:rsidRPr="00787D29">
        <w:t>Zamawiający informuje, że dokumentacja projektowa znajduje się w Załączniku nr 7, dostępnym pod linkiem zamieszczonym w ogłoszeniu o postępowaniu:</w:t>
      </w:r>
    </w:p>
    <w:p w14:paraId="1FEAA83E" w14:textId="77777777" w:rsidR="00787D29" w:rsidRPr="00787D29" w:rsidRDefault="00787D29" w:rsidP="00BE7EA2">
      <w:pPr>
        <w:spacing w:after="0"/>
      </w:pPr>
      <w:r w:rsidRPr="00787D29">
        <w:rPr>
          <w:rFonts w:ascii="Segoe UI Emoji" w:hAnsi="Segoe UI Emoji" w:cs="Segoe UI Emoji"/>
        </w:rPr>
        <w:t>🔗</w:t>
      </w:r>
      <w:r w:rsidRPr="00787D29">
        <w:t xml:space="preserve"> </w:t>
      </w:r>
      <w:hyperlink r:id="rId8" w:tgtFrame="_new" w:history="1">
        <w:r w:rsidRPr="00787D29">
          <w:t>https://chmura.raszyn.pl/dysk/d/s/145Q1s2DsCULGO63Dar8jkeB8t0AGewm/h5GTxGyq14w6dvQEuntIL7gDUwBDN9qP-ArSgesZeagw</w:t>
        </w:r>
      </w:hyperlink>
    </w:p>
    <w:p w14:paraId="5BB637A7" w14:textId="77777777" w:rsidR="00787D29" w:rsidRPr="00527F16" w:rsidRDefault="00787D29" w:rsidP="00BE7EA2">
      <w:pPr>
        <w:spacing w:after="0"/>
        <w:rPr>
          <w:highlight w:val="yellow"/>
        </w:rPr>
      </w:pPr>
    </w:p>
    <w:p w14:paraId="7881E818" w14:textId="240BB9D0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>
        <w:rPr>
          <w:b/>
          <w:bCs/>
        </w:rPr>
        <w:t>2</w:t>
      </w:r>
    </w:p>
    <w:p w14:paraId="2AB1C62C" w14:textId="77777777" w:rsidR="00787D29" w:rsidRDefault="00787D29" w:rsidP="00BE7EA2">
      <w:pPr>
        <w:spacing w:after="0"/>
        <w:jc w:val="left"/>
      </w:pPr>
      <w:r w:rsidRPr="00527F16">
        <w:t>Proszę o potwierdzenie, że należy wymienić 3536 szt. opraw oświetleniowych - bez systemu sterowania?</w:t>
      </w:r>
    </w:p>
    <w:p w14:paraId="010C5DBB" w14:textId="77777777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527476F2" w14:textId="77777777" w:rsidR="00787D29" w:rsidRDefault="00787D29" w:rsidP="00BE7EA2">
      <w:pPr>
        <w:spacing w:after="0"/>
        <w:jc w:val="left"/>
      </w:pPr>
      <w:r w:rsidRPr="00787D29">
        <w:t>Zamawiający potwierdza, że należy wymienić 3536 szt. opraw oświetleniowych, zgodnie z zakresem określonym w OPZ (Załącznik nr 6 do SWZ) oraz zestawieniu projektowym (Załącznik nr 10.5 do SWZ).</w:t>
      </w:r>
      <w:r w:rsidRPr="00787D29">
        <w:br/>
        <w:t xml:space="preserve">Na obecnym etapie zaawansowany system sterowania nie jest objęty przedmiotem zamówienia – Wykonawca ma obowiązek dostarczyć oprawy przygotowane do pracy w systemie sterowania, zgodnie z wymaganiami technicznymi zawartymi w OPZ. </w:t>
      </w:r>
    </w:p>
    <w:p w14:paraId="04777AD7" w14:textId="7C966D16" w:rsidR="00BE7EA2" w:rsidRPr="00787D29" w:rsidRDefault="00BE7EA2" w:rsidP="00BE7EA2">
      <w:pPr>
        <w:spacing w:after="0"/>
        <w:jc w:val="left"/>
      </w:pPr>
      <w:r>
        <w:t xml:space="preserve">Dodatkowo Zamawiający wskazuje na konieczność modernizacji i/lub wymiany skrzynek SO zgodnie z </w:t>
      </w:r>
      <w:r w:rsidRPr="00787D29">
        <w:t>OPZ (Załącznik nr 6 do SWZ)</w:t>
      </w:r>
      <w:r>
        <w:t xml:space="preserve">. </w:t>
      </w:r>
    </w:p>
    <w:p w14:paraId="26A69600" w14:textId="77777777" w:rsidR="00BE7EA2" w:rsidRDefault="00BE7EA2" w:rsidP="00BE7EA2">
      <w:pPr>
        <w:spacing w:after="0"/>
        <w:rPr>
          <w:b/>
          <w:bCs/>
        </w:rPr>
      </w:pPr>
    </w:p>
    <w:p w14:paraId="16A60422" w14:textId="77777777" w:rsidR="00BE7EA2" w:rsidRDefault="00BE7EA2" w:rsidP="00BE7EA2">
      <w:pPr>
        <w:spacing w:after="0"/>
        <w:rPr>
          <w:b/>
          <w:bCs/>
        </w:rPr>
      </w:pPr>
    </w:p>
    <w:p w14:paraId="5903FB9A" w14:textId="5FD55836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>
        <w:rPr>
          <w:b/>
          <w:bCs/>
        </w:rPr>
        <w:t xml:space="preserve">3 </w:t>
      </w:r>
    </w:p>
    <w:p w14:paraId="08D83883" w14:textId="77777777" w:rsidR="00787D29" w:rsidRDefault="00787D29" w:rsidP="00BE7EA2">
      <w:pPr>
        <w:spacing w:after="0"/>
        <w:jc w:val="left"/>
      </w:pPr>
      <w:r w:rsidRPr="00527F16">
        <w:t>Czy wraz z wymianą opraw należy wymienić przewody zasilające i zabezpieczenia?</w:t>
      </w:r>
    </w:p>
    <w:p w14:paraId="69FCACD7" w14:textId="77777777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1D7F973D" w14:textId="77777777" w:rsidR="00787D29" w:rsidRPr="00787D29" w:rsidRDefault="00787D29" w:rsidP="00BE7EA2">
      <w:pPr>
        <w:spacing w:after="0"/>
        <w:jc w:val="left"/>
      </w:pPr>
      <w:r w:rsidRPr="00787D29">
        <w:lastRenderedPageBreak/>
        <w:t>Tak, wraz z wymianą opraw należy również wymienić przewody zasilające oraz zabezpieczenia – zgodnie z zapisami OPZ i przedmiarem robót.</w:t>
      </w:r>
    </w:p>
    <w:p w14:paraId="0ED3E13A" w14:textId="77777777" w:rsidR="00BE7EA2" w:rsidRDefault="00BE7EA2" w:rsidP="00BE7EA2">
      <w:pPr>
        <w:spacing w:after="0"/>
        <w:rPr>
          <w:b/>
          <w:bCs/>
        </w:rPr>
      </w:pPr>
    </w:p>
    <w:p w14:paraId="42D9BE8D" w14:textId="37756A8B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 w:rsidR="003D32AE">
        <w:rPr>
          <w:b/>
          <w:bCs/>
        </w:rPr>
        <w:t>4</w:t>
      </w:r>
      <w:r>
        <w:rPr>
          <w:b/>
          <w:bCs/>
        </w:rPr>
        <w:t xml:space="preserve"> </w:t>
      </w:r>
    </w:p>
    <w:p w14:paraId="366FF453" w14:textId="77777777" w:rsidR="00787D29" w:rsidRDefault="00787D29" w:rsidP="00BE7EA2">
      <w:pPr>
        <w:spacing w:after="0"/>
        <w:jc w:val="left"/>
      </w:pPr>
      <w:r w:rsidRPr="00527F16">
        <w:t>Czy wszystkie oprawy znajdują się na linii napowietrznej?</w:t>
      </w:r>
    </w:p>
    <w:p w14:paraId="7FFCEA77" w14:textId="77777777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24BBE107" w14:textId="77777777" w:rsidR="00787D29" w:rsidRPr="00787D29" w:rsidRDefault="00787D29" w:rsidP="00BE7EA2">
      <w:pPr>
        <w:spacing w:after="0"/>
        <w:jc w:val="left"/>
      </w:pPr>
      <w:r w:rsidRPr="00787D29">
        <w:t>Oprawy znajdują się na linii napowietrznej i kablowej</w:t>
      </w:r>
    </w:p>
    <w:p w14:paraId="56B47E84" w14:textId="77777777" w:rsidR="00787D29" w:rsidRPr="00787D29" w:rsidRDefault="00787D29" w:rsidP="00BE7EA2">
      <w:pPr>
        <w:spacing w:after="0"/>
        <w:jc w:val="left"/>
      </w:pPr>
      <w:r w:rsidRPr="00787D29">
        <w:t>Układ zasilania jest zróżnicowany w zależności od lokalizacji, a dokładne dane dla poszczególnych punktów znajdują się w tabeli inwentaryzacyjnej (Załącznik nr 7 – Dokumentacja projektowa).</w:t>
      </w:r>
    </w:p>
    <w:p w14:paraId="5E3808ED" w14:textId="77777777" w:rsidR="00293EA0" w:rsidRDefault="00293EA0" w:rsidP="00BE7EA2">
      <w:pPr>
        <w:spacing w:after="0"/>
        <w:rPr>
          <w:b/>
          <w:bCs/>
        </w:rPr>
      </w:pPr>
    </w:p>
    <w:p w14:paraId="656677E6" w14:textId="47BB97FB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 w:rsidR="003D32AE">
        <w:rPr>
          <w:b/>
          <w:bCs/>
        </w:rPr>
        <w:t>5</w:t>
      </w:r>
      <w:r>
        <w:rPr>
          <w:b/>
          <w:bCs/>
        </w:rPr>
        <w:t xml:space="preserve"> </w:t>
      </w:r>
    </w:p>
    <w:p w14:paraId="2712AC9D" w14:textId="77777777" w:rsidR="00787D29" w:rsidRPr="00527F16" w:rsidRDefault="00787D29" w:rsidP="00BE7EA2">
      <w:pPr>
        <w:spacing w:after="0"/>
        <w:jc w:val="left"/>
      </w:pPr>
      <w:r w:rsidRPr="00527F16">
        <w:t xml:space="preserve">W załączonym przedmiarze, który służy pomocniczo jest uwzględniona wymiana 289 szt. wysięgników </w:t>
      </w:r>
    </w:p>
    <w:p w14:paraId="1274D8C2" w14:textId="77777777" w:rsidR="00787D29" w:rsidRPr="00527F16" w:rsidRDefault="00787D29" w:rsidP="00BE7EA2">
      <w:pPr>
        <w:spacing w:after="0"/>
        <w:jc w:val="left"/>
      </w:pPr>
      <w:r w:rsidRPr="00527F16">
        <w:t xml:space="preserve">- czy w związku z tym należy uwzględnić w wycenie wymianę 289 szt., natomiast w przypadku </w:t>
      </w:r>
    </w:p>
    <w:p w14:paraId="27AC3629" w14:textId="77777777" w:rsidR="00787D29" w:rsidRDefault="00787D29" w:rsidP="00BE7EA2">
      <w:pPr>
        <w:spacing w:after="0"/>
        <w:jc w:val="left"/>
      </w:pPr>
      <w:r w:rsidRPr="00527F16">
        <w:t>pozostałych 2990 szt. wysięgników należy uwzględnić czyszczenie i malowanie? (taka ilość wynika z zestawienia, gdyż są wysięgniki 1,2,3 i 4-ramienne.</w:t>
      </w:r>
    </w:p>
    <w:p w14:paraId="14A698C4" w14:textId="77777777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563F50D2" w14:textId="77777777" w:rsidR="00787D29" w:rsidRPr="00787D29" w:rsidRDefault="00787D29" w:rsidP="00BE7EA2">
      <w:pPr>
        <w:spacing w:after="0"/>
        <w:jc w:val="left"/>
      </w:pPr>
      <w:r w:rsidRPr="00787D29">
        <w:t xml:space="preserve">Należy uwzględnić wymianę 289 wysięgników. </w:t>
      </w:r>
    </w:p>
    <w:p w14:paraId="560C7C47" w14:textId="77777777" w:rsidR="00787D29" w:rsidRPr="00787D29" w:rsidRDefault="00787D29" w:rsidP="00BE7EA2">
      <w:pPr>
        <w:spacing w:after="0"/>
        <w:jc w:val="left"/>
      </w:pPr>
      <w:r w:rsidRPr="00787D29">
        <w:t>Dla pozostałych wysięgników, zgodnie z zakresem określonym w OPZ (Załącznik nr 6 do SWZ, Rozdział VIII), należy przewidzieć ich oczyszczenie i malowanie.</w:t>
      </w:r>
    </w:p>
    <w:p w14:paraId="38089087" w14:textId="77777777" w:rsidR="00787D29" w:rsidRPr="00787D29" w:rsidRDefault="00787D29" w:rsidP="00BE7EA2">
      <w:pPr>
        <w:spacing w:after="0"/>
        <w:jc w:val="left"/>
      </w:pPr>
      <w:r w:rsidRPr="00787D29">
        <w:t xml:space="preserve">Ilość wysięgników przeznaczonych do oczyszczenia i pomalowania należy oszacować na podstawie tabeli inwentaryzacyjnej -arkusze A4-PKTOS oraz A5-WS (Załącznik 7 – Dokumentacja projektowa - Tabele inwentaryzacyjne oraz mapy terenu) . </w:t>
      </w:r>
    </w:p>
    <w:p w14:paraId="7E4242A2" w14:textId="77777777" w:rsidR="00293EA0" w:rsidRDefault="00293EA0" w:rsidP="00BE7EA2">
      <w:pPr>
        <w:spacing w:after="0"/>
        <w:rPr>
          <w:b/>
          <w:bCs/>
        </w:rPr>
      </w:pPr>
    </w:p>
    <w:p w14:paraId="3B9D51A0" w14:textId="753BB18E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 w:rsidR="003D32AE">
        <w:rPr>
          <w:b/>
          <w:bCs/>
        </w:rPr>
        <w:t>6</w:t>
      </w:r>
    </w:p>
    <w:p w14:paraId="1D514503" w14:textId="77777777" w:rsidR="00787D29" w:rsidRDefault="00787D29" w:rsidP="00BE7EA2">
      <w:pPr>
        <w:spacing w:after="0"/>
        <w:jc w:val="left"/>
      </w:pPr>
      <w:r w:rsidRPr="00527F16">
        <w:t>Proszę o informację jakie wysięgniki należy uwzględnić w licznie 289 szt. - czy wszystkie mają być 1-ramienne, czy wśród nich są jakieś 2,3 lub 4-ramienne. Jakiej długości mają być?</w:t>
      </w:r>
    </w:p>
    <w:p w14:paraId="51D14E6B" w14:textId="77777777" w:rsidR="00787D29" w:rsidRPr="00787D29" w:rsidRDefault="00787D29" w:rsidP="00BE7EA2">
      <w:pPr>
        <w:spacing w:after="0"/>
        <w:jc w:val="left"/>
        <w:rPr>
          <w:b/>
          <w:bCs/>
          <w:highlight w:val="yellow"/>
        </w:rPr>
      </w:pPr>
      <w:r w:rsidRPr="00787D29">
        <w:rPr>
          <w:b/>
          <w:bCs/>
        </w:rPr>
        <w:t xml:space="preserve">Zamawiający udziela odpowiedzi </w:t>
      </w:r>
    </w:p>
    <w:p w14:paraId="65BA3FE7" w14:textId="77777777" w:rsidR="00787D29" w:rsidRPr="00787D29" w:rsidRDefault="00787D29" w:rsidP="00BE7EA2">
      <w:pPr>
        <w:spacing w:after="0"/>
        <w:jc w:val="left"/>
      </w:pPr>
      <w:r w:rsidRPr="00787D29">
        <w:t>Należy uwzględnić 287 szt. wysięgników pojedynczych i 2 szt. wysięgników podwójnych</w:t>
      </w:r>
    </w:p>
    <w:p w14:paraId="7BC98D3D" w14:textId="77777777" w:rsidR="00293EA0" w:rsidRDefault="00293EA0" w:rsidP="00BE7EA2">
      <w:pPr>
        <w:spacing w:after="0"/>
        <w:rPr>
          <w:b/>
          <w:bCs/>
        </w:rPr>
      </w:pPr>
    </w:p>
    <w:p w14:paraId="35326360" w14:textId="368F1645" w:rsidR="00787D29" w:rsidRPr="00527F16" w:rsidRDefault="00787D29" w:rsidP="00BE7EA2">
      <w:pPr>
        <w:spacing w:after="0"/>
        <w:rPr>
          <w:b/>
          <w:bCs/>
          <w:highlight w:val="yellow"/>
        </w:rPr>
      </w:pPr>
      <w:r w:rsidRPr="00EB5EC3">
        <w:rPr>
          <w:b/>
          <w:bCs/>
        </w:rPr>
        <w:t xml:space="preserve">Pytanie nr </w:t>
      </w:r>
      <w:r w:rsidR="003D32AE">
        <w:rPr>
          <w:b/>
          <w:bCs/>
        </w:rPr>
        <w:t>7</w:t>
      </w:r>
      <w:r>
        <w:rPr>
          <w:b/>
          <w:bCs/>
        </w:rPr>
        <w:t xml:space="preserve"> </w:t>
      </w:r>
    </w:p>
    <w:p w14:paraId="691B2746" w14:textId="77777777" w:rsidR="00787D29" w:rsidRPr="00527F16" w:rsidRDefault="00787D29" w:rsidP="00BE7EA2">
      <w:pPr>
        <w:spacing w:after="0"/>
        <w:jc w:val="left"/>
      </w:pPr>
      <w:r w:rsidRPr="00527F16">
        <w:t>Proszę o informację odnośnie modernizowanych szaf - czy należy uwzględnić 38 szt. nowych szafek oświetleniowych (35 szt. wiszących i 3 szt. wolnostojących)? Natomiast dodatkowo trzeba doposażyć 74 szt. istniejących szafek wiszących i 37 szt. szafek wolnostojących w dodatkowe skrzynki na kompensację mocy biernej ?? Czy w ilości 74 szt. oraz 37 szt. są uwzględnione kompensacje 3-fazowe i 1-fazowe i ta ilość jest wymnożona, czy ilość 74 i 37 uwzględnia łącznie 111 szt. szafek na kompensacje niezależnie czy będą to 1 czy 3-fazowe? Proszę o doprecyzowanie.</w:t>
      </w:r>
    </w:p>
    <w:p w14:paraId="51BE9A9F" w14:textId="77777777" w:rsidR="00787D29" w:rsidRPr="00527F16" w:rsidRDefault="00787D29" w:rsidP="00BE7EA2">
      <w:pPr>
        <w:spacing w:after="0"/>
        <w:jc w:val="left"/>
        <w:rPr>
          <w:highlight w:val="yellow"/>
        </w:rPr>
      </w:pPr>
      <w:r w:rsidRPr="00527F16">
        <w:t>Dodatkowo czy w nowych szafkach oświetleniowych (38 szt.) uwzględniona jest już kompensacja mocy biernej, czy to jest zawarte w tych ilościach 74 szt. i 37 szt.?</w:t>
      </w:r>
    </w:p>
    <w:p w14:paraId="183E98B6" w14:textId="3AB33A3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34753484" w14:textId="77777777" w:rsidR="00787D29" w:rsidRPr="00293EA0" w:rsidRDefault="00787D29" w:rsidP="00BE7EA2">
      <w:pPr>
        <w:spacing w:after="0"/>
        <w:jc w:val="left"/>
      </w:pPr>
      <w:r w:rsidRPr="00293EA0">
        <w:t>Należy uwzględnić dane podane w Przedmiarze Robót. Wymagania dotyczące szaf sterowniczych opisano w Zał.nr 6 OPZ , a w szczególności w punkcie IV.3</w:t>
      </w:r>
    </w:p>
    <w:p w14:paraId="0F6C80DA" w14:textId="77777777" w:rsidR="00787D29" w:rsidRPr="00293EA0" w:rsidRDefault="00787D29" w:rsidP="00BE7EA2">
      <w:pPr>
        <w:spacing w:after="0"/>
        <w:jc w:val="left"/>
      </w:pPr>
      <w:r w:rsidRPr="00293EA0">
        <w:t>Dodatkowo Zamawiający informuje, że szczegóły dotyczące stanu istniejącego infrastruktury oświetleniowej w Gminie Raszyn zawiera :</w:t>
      </w:r>
      <w:r w:rsidRPr="00C9431F">
        <w:fldChar w:fldCharType="begin"/>
      </w:r>
      <w:r w:rsidRPr="00293EA0">
        <w:instrText>HYPERLINK "https://chmura.raszyn.pl/dysk/d/s/145Q1s2DsCULGO63Dar8jkeB8t0AGewm/h5GTxGyq14w6dvQEuntIL7gDUwBDN9qP-ArSgesZeagw" \o "Załącznik nr 7 - Dokumentacja projektowa"</w:instrText>
      </w:r>
      <w:r w:rsidRPr="00C9431F">
        <w:fldChar w:fldCharType="separate"/>
      </w:r>
    </w:p>
    <w:p w14:paraId="5097D6F4" w14:textId="77777777" w:rsidR="00787D29" w:rsidRPr="00C9431F" w:rsidRDefault="00787D29" w:rsidP="00BE7EA2">
      <w:pPr>
        <w:spacing w:after="0"/>
        <w:jc w:val="left"/>
      </w:pPr>
      <w:r w:rsidRPr="00C9431F">
        <w:lastRenderedPageBreak/>
        <w:t>ZAŁĄCZNIK NR 7 - DOKUMENTACJA PROJEKTOWA znajduje się pod linkiem:</w:t>
      </w:r>
    </w:p>
    <w:p w14:paraId="6C1E2B79" w14:textId="77777777" w:rsidR="00787D29" w:rsidRPr="00C9431F" w:rsidRDefault="00787D29" w:rsidP="00BE7EA2">
      <w:pPr>
        <w:spacing w:after="0"/>
        <w:jc w:val="left"/>
      </w:pPr>
      <w:r w:rsidRPr="00C9431F">
        <w:fldChar w:fldCharType="end"/>
      </w:r>
      <w:r w:rsidRPr="00C9431F">
        <w:t>https://chmura.raszyn.pl/dysk/d/s/145Q1s2DsCULGO63Dar8jkeB8t0AGewm/h5GTxGyq14w6dvQEuntIL7gDUwBDN9qP-ArSgesZeagw</w:t>
      </w:r>
    </w:p>
    <w:p w14:paraId="5C76C32E" w14:textId="77777777" w:rsidR="00787D29" w:rsidRDefault="00787D29" w:rsidP="00BE7EA2">
      <w:pPr>
        <w:spacing w:after="0"/>
        <w:jc w:val="left"/>
        <w:rPr>
          <w:b/>
          <w:bCs/>
          <w:highlight w:val="yellow"/>
        </w:rPr>
      </w:pPr>
    </w:p>
    <w:p w14:paraId="532AB039" w14:textId="46583734" w:rsidR="00787D29" w:rsidRDefault="00787D29" w:rsidP="00BE7EA2">
      <w:pPr>
        <w:spacing w:after="0"/>
        <w:jc w:val="left"/>
        <w:rPr>
          <w:color w:val="1F497D" w:themeColor="text2"/>
        </w:rPr>
      </w:pPr>
      <w:r w:rsidRPr="00DC2FBF">
        <w:rPr>
          <w:b/>
          <w:bCs/>
        </w:rPr>
        <w:t xml:space="preserve">Pytanie nr </w:t>
      </w:r>
      <w:r w:rsidR="003D32AE">
        <w:rPr>
          <w:b/>
          <w:bCs/>
        </w:rPr>
        <w:t>8</w:t>
      </w:r>
    </w:p>
    <w:p w14:paraId="27B765DB" w14:textId="77777777" w:rsidR="00787D29" w:rsidRPr="00EB00DE" w:rsidRDefault="00787D29" w:rsidP="00BE7EA2">
      <w:pPr>
        <w:spacing w:after="0"/>
        <w:jc w:val="left"/>
      </w:pPr>
      <w:r w:rsidRPr="00EB00DE">
        <w:t xml:space="preserve">W dokumentacji przetargowej wskazano wymóg, aby oferowana oprawa spełniała Rozporządzenie Komisji Europejskiej (WE) nr 245/2009 z dnia 18 marca 2009 r. Zwracamy się z uprzejmą prośbą o potwierdzenie, że wymóg ten należy interpretować jako konieczność zgodności z aktualnie obowiązującym Rozporządzeniem Komisji (UE) 2019/2020 z dnia 1 października 2019 r., które ustanawia wymogi dotyczące </w:t>
      </w:r>
      <w:proofErr w:type="spellStart"/>
      <w:r w:rsidRPr="00EB00DE">
        <w:t>ekoprojektu</w:t>
      </w:r>
      <w:proofErr w:type="spellEnd"/>
      <w:r w:rsidRPr="00EB00DE">
        <w:t xml:space="preserve"> dla źródeł światła i osprzętu sterującego, a jednocześnie uchyla m.in. Rozporządzenie nr 245/2009. Zgodnie z zasadą nadrzędności obowiązującego prawa unijnego, aktualne wymogi powinny odnosić się do rozporządzenia 2019/2020. Prosimy o potwierdzenie, że oferowanie opraw zgodnych z Rozporządzeniem 2019/2020 jest dopuszczalne i traktowane jako spełnienie wymogów przetargowych.</w:t>
      </w:r>
    </w:p>
    <w:p w14:paraId="41CB52A8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302ED78A" w14:textId="77777777" w:rsidR="00787D29" w:rsidRPr="00C9431F" w:rsidRDefault="00787D29" w:rsidP="00BE7EA2">
      <w:pPr>
        <w:spacing w:after="0"/>
        <w:jc w:val="left"/>
      </w:pPr>
      <w:r w:rsidRPr="00C9431F">
        <w:t>W odpowiedzi na Państwa zapytanie dotyczące interpretacji zapisów dokumentacji przetargowej, uprzejmie informujemy, iż wskazany w specyfikacji wymóg zgodności oferowanej oprawy z Rozporządzeniem Komisji Europejskiej (WE) nr 245/2009 z dnia 18 marca 2009 r. należy interpretować jako konieczność zgodności z aktualnie obowiązującymi przepisami prawa Unii Europejskiej.</w:t>
      </w:r>
    </w:p>
    <w:p w14:paraId="100FA12D" w14:textId="77777777" w:rsidR="00787D29" w:rsidRPr="00293EA0" w:rsidRDefault="00787D29" w:rsidP="00BE7EA2">
      <w:pPr>
        <w:spacing w:after="0"/>
        <w:jc w:val="left"/>
      </w:pPr>
      <w:r w:rsidRPr="00C9431F">
        <w:t>W związku z powyższym potwierdzamy, iż zgodnie z Rozporządzeniem Komisji (UE) 2019/2020 z dnia 1 października 2019 r., które uchyla m.in. Rozporządzenie nr 245/2009, oferowanie opraw spełniających wymagania określone w aktualnym rozporządzeniu 2019/2020 jest dopuszczalne i traktowane jako spełnienie wymogów przetargowych.</w:t>
      </w:r>
    </w:p>
    <w:p w14:paraId="283B4028" w14:textId="77777777" w:rsidR="00293EA0" w:rsidRDefault="00293EA0" w:rsidP="00BE7EA2">
      <w:pPr>
        <w:spacing w:after="0"/>
        <w:rPr>
          <w:b/>
          <w:bCs/>
        </w:rPr>
      </w:pPr>
    </w:p>
    <w:p w14:paraId="42A6FF3C" w14:textId="68CA247D" w:rsidR="00787D29" w:rsidRDefault="00787D29" w:rsidP="00BE7EA2">
      <w:pPr>
        <w:spacing w:after="0"/>
        <w:rPr>
          <w:b/>
          <w:bCs/>
        </w:rPr>
      </w:pPr>
      <w:r w:rsidRPr="00DC2FBF">
        <w:rPr>
          <w:b/>
          <w:bCs/>
        </w:rPr>
        <w:t xml:space="preserve">Pytanie nr </w:t>
      </w:r>
      <w:r w:rsidR="003D32AE">
        <w:rPr>
          <w:b/>
          <w:bCs/>
        </w:rPr>
        <w:t>9</w:t>
      </w:r>
    </w:p>
    <w:p w14:paraId="1B9A6A01" w14:textId="77777777" w:rsidR="00787D29" w:rsidRDefault="00787D29" w:rsidP="00BE7EA2">
      <w:pPr>
        <w:spacing w:after="0"/>
      </w:pPr>
      <w:r>
        <w:t xml:space="preserve">W związku z udzielonymi odpowiedziami dotyczącymi opraw przewidzianych dla terenu </w:t>
      </w:r>
    </w:p>
    <w:p w14:paraId="0DE16D9A" w14:textId="77777777" w:rsidR="00787D29" w:rsidRDefault="00787D29" w:rsidP="00BE7EA2">
      <w:pPr>
        <w:spacing w:after="0"/>
      </w:pPr>
      <w:r>
        <w:t xml:space="preserve">Parku Magdaleny Abakanowicz prosimy o potwierdzenie, że wskazane przez </w:t>
      </w:r>
    </w:p>
    <w:p w14:paraId="1C365A21" w14:textId="77777777" w:rsidR="00787D29" w:rsidRDefault="00787D29" w:rsidP="00BE7EA2">
      <w:pPr>
        <w:spacing w:after="0"/>
      </w:pPr>
      <w:r>
        <w:t xml:space="preserve">Zamawiającego funkcjonalności dynamicznego sterowania barwą światła i ograniczenie </w:t>
      </w:r>
    </w:p>
    <w:p w14:paraId="6C2C6BC4" w14:textId="77777777" w:rsidR="00787D29" w:rsidRDefault="00787D29" w:rsidP="00BE7EA2">
      <w:pPr>
        <w:spacing w:after="0"/>
      </w:pPr>
      <w:r>
        <w:t xml:space="preserve">emisji światła niepożądanego w określonych porach dla opraw o zmiennej temperaturze </w:t>
      </w:r>
    </w:p>
    <w:p w14:paraId="7F2F3EDA" w14:textId="77777777" w:rsidR="00787D29" w:rsidRDefault="00787D29" w:rsidP="00BE7EA2">
      <w:pPr>
        <w:spacing w:after="0"/>
      </w:pPr>
      <w:r>
        <w:t xml:space="preserve">barwowej oraz umożliwienie dostosowania do potrzeb środowiskowych i użytkowych ma </w:t>
      </w:r>
    </w:p>
    <w:p w14:paraId="528B2CC0" w14:textId="77777777" w:rsidR="00787D29" w:rsidRDefault="00787D29" w:rsidP="00BE7EA2">
      <w:pPr>
        <w:spacing w:after="0"/>
      </w:pPr>
      <w:r>
        <w:t xml:space="preserve">być realizowane zdalnie, bez ingerencji w konstrukcję opraw poprzez zastosowanie </w:t>
      </w:r>
    </w:p>
    <w:p w14:paraId="4040AFD2" w14:textId="77777777" w:rsidR="00787D29" w:rsidRDefault="00787D29" w:rsidP="00BE7EA2">
      <w:pPr>
        <w:spacing w:after="0"/>
      </w:pPr>
      <w:r>
        <w:t>dedykowanych kontrolerów montowanych w złączu D4i oprawy.</w:t>
      </w:r>
    </w:p>
    <w:p w14:paraId="0CA5DE9D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5259DFE9" w14:textId="77777777" w:rsidR="00787D29" w:rsidRPr="00293EA0" w:rsidRDefault="00787D29" w:rsidP="00BE7EA2">
      <w:pPr>
        <w:spacing w:after="0"/>
      </w:pPr>
      <w:r w:rsidRPr="00293EA0">
        <w:t xml:space="preserve">Tak, Zamawiający potwierdza. </w:t>
      </w:r>
    </w:p>
    <w:p w14:paraId="5CEFD44B" w14:textId="77777777" w:rsidR="00787D29" w:rsidRDefault="00787D29" w:rsidP="00BE7EA2">
      <w:pPr>
        <w:spacing w:after="0"/>
      </w:pPr>
    </w:p>
    <w:p w14:paraId="77B03B9A" w14:textId="3ED4CF77" w:rsidR="00787D29" w:rsidRDefault="00787D29" w:rsidP="00BE7EA2">
      <w:pPr>
        <w:spacing w:after="0"/>
        <w:rPr>
          <w:b/>
          <w:bCs/>
        </w:rPr>
      </w:pPr>
      <w:r w:rsidRPr="00DC2FBF">
        <w:rPr>
          <w:b/>
          <w:bCs/>
        </w:rPr>
        <w:t xml:space="preserve">Pytanie nr </w:t>
      </w:r>
      <w:r w:rsidR="003D32AE">
        <w:rPr>
          <w:b/>
          <w:bCs/>
        </w:rPr>
        <w:t>10</w:t>
      </w:r>
      <w:r w:rsidRPr="00DC2FBF">
        <w:rPr>
          <w:b/>
          <w:bCs/>
        </w:rPr>
        <w:t xml:space="preserve"> </w:t>
      </w:r>
    </w:p>
    <w:p w14:paraId="3EEB7489" w14:textId="77777777" w:rsidR="00787D29" w:rsidRDefault="00787D29" w:rsidP="00BE7EA2">
      <w:pPr>
        <w:spacing w:after="0"/>
      </w:pPr>
      <w:r>
        <w:t xml:space="preserve">Wnosimy o potwierdzenie, że nadrzędne są wymagania postawione w Załączniku nr 6 do </w:t>
      </w:r>
    </w:p>
    <w:p w14:paraId="69E293B1" w14:textId="77777777" w:rsidR="00787D29" w:rsidRDefault="00787D29" w:rsidP="00BE7EA2">
      <w:pPr>
        <w:spacing w:after="0"/>
      </w:pPr>
      <w:r>
        <w:t xml:space="preserve">SWZ „ Wymagania dotyczące parametrów dla opraw oświetleniowych ,drogowych oraz </w:t>
      </w:r>
    </w:p>
    <w:p w14:paraId="3448EB08" w14:textId="77777777" w:rsidR="00787D29" w:rsidRDefault="00787D29" w:rsidP="00BE7EA2">
      <w:pPr>
        <w:spacing w:after="0"/>
      </w:pPr>
      <w:r>
        <w:t xml:space="preserve">dekoracyjnych zwieszanych i nasadzanych - Skuteczność świetlna całej oprawy LED (nie </w:t>
      </w:r>
    </w:p>
    <w:p w14:paraId="6C6D63CD" w14:textId="77777777" w:rsidR="00787D29" w:rsidRDefault="00787D29" w:rsidP="00BE7EA2">
      <w:pPr>
        <w:spacing w:after="0"/>
      </w:pPr>
      <w:r>
        <w:t xml:space="preserve">panelu, czy diod LED) na poziomie min. 140 lm · W-1, potwierdzona raportem z badań w </w:t>
      </w:r>
    </w:p>
    <w:p w14:paraId="3B9A9DC5" w14:textId="77777777" w:rsidR="00787D29" w:rsidRDefault="00787D29" w:rsidP="00BE7EA2">
      <w:pPr>
        <w:spacing w:after="0"/>
      </w:pPr>
      <w:r>
        <w:t xml:space="preserve">laboratorium fotometrycznym. Natomiast wartości wskazane w tabeli Załącznik nr 10.5 dla </w:t>
      </w:r>
    </w:p>
    <w:p w14:paraId="35A3506E" w14:textId="77777777" w:rsidR="00787D29" w:rsidRDefault="00787D29" w:rsidP="00BE7EA2">
      <w:pPr>
        <w:spacing w:after="0"/>
      </w:pPr>
      <w:r>
        <w:t xml:space="preserve">poszczególnych sytuacji oświetleniowych w kolumnach „max moc oprawy TYP1/2 oraz min </w:t>
      </w:r>
    </w:p>
    <w:p w14:paraId="555158D6" w14:textId="77777777" w:rsidR="00787D29" w:rsidRDefault="00787D29" w:rsidP="00BE7EA2">
      <w:pPr>
        <w:spacing w:after="0"/>
      </w:pPr>
      <w:r>
        <w:t xml:space="preserve">strumień oprawy typ 1/2” nie są obligatoryjne. Ponadto wskazanie wymogu dot. </w:t>
      </w:r>
    </w:p>
    <w:p w14:paraId="2CC9F185" w14:textId="77777777" w:rsidR="00787D29" w:rsidRDefault="00787D29" w:rsidP="00BE7EA2">
      <w:pPr>
        <w:spacing w:after="0"/>
      </w:pPr>
      <w:r>
        <w:t xml:space="preserve">minimalnego strumienia z oprawy dla poszczególnych sytuacji stoi również w sprzeczności </w:t>
      </w:r>
    </w:p>
    <w:p w14:paraId="5A4344BF" w14:textId="77777777" w:rsidR="00787D29" w:rsidRDefault="00787D29" w:rsidP="00BE7EA2">
      <w:pPr>
        <w:spacing w:after="0"/>
      </w:pPr>
      <w:r>
        <w:lastRenderedPageBreak/>
        <w:t xml:space="preserve">z optymalizacją jaką ma wykonać oferent ze względu na postawione kryterium oceny ofert </w:t>
      </w:r>
    </w:p>
    <w:p w14:paraId="61B12D86" w14:textId="77777777" w:rsidR="00787D29" w:rsidRDefault="00787D29" w:rsidP="00BE7EA2">
      <w:pPr>
        <w:spacing w:after="0"/>
      </w:pPr>
      <w:r>
        <w:t xml:space="preserve">„20% - moc zainstalowana wszystkich opraw oświetleniowych oferowanych przez </w:t>
      </w:r>
    </w:p>
    <w:p w14:paraId="652C5B39" w14:textId="77777777" w:rsidR="00787D29" w:rsidRDefault="00787D29" w:rsidP="00BE7EA2">
      <w:pPr>
        <w:spacing w:after="0"/>
      </w:pPr>
      <w:r>
        <w:t xml:space="preserve">Wykonawcę (bez redukcji mocy)”. Powyższe kryterium skutkuje uzyskaniem możliwie </w:t>
      </w:r>
    </w:p>
    <w:p w14:paraId="71B488F9" w14:textId="77777777" w:rsidR="00787D29" w:rsidRDefault="00787D29" w:rsidP="00BE7EA2">
      <w:pPr>
        <w:spacing w:after="0"/>
      </w:pPr>
      <w:r>
        <w:t xml:space="preserve">najniższej mocy opraw w poszczególnych sytuacjach oświetleniowych przy spełnieniu </w:t>
      </w:r>
    </w:p>
    <w:p w14:paraId="35F7AE8C" w14:textId="77777777" w:rsidR="00787D29" w:rsidRDefault="00787D29" w:rsidP="00BE7EA2">
      <w:pPr>
        <w:spacing w:after="0"/>
      </w:pPr>
      <w:r>
        <w:t>postawionych wymagań normatywnych wskazanych w Załącznik nr 10.4 do SWZ.</w:t>
      </w:r>
    </w:p>
    <w:p w14:paraId="79EFEE86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049E7754" w14:textId="77777777" w:rsidR="00787D29" w:rsidRPr="00DC2FBF" w:rsidRDefault="00787D29" w:rsidP="00BE7EA2">
      <w:pPr>
        <w:spacing w:after="0"/>
      </w:pPr>
      <w:r w:rsidRPr="00DC2FBF">
        <w:t>Zamawiający potwierdza, że wymagania zawarte w Załączniku nr 6 do SWZ (OPZ) mają charakter nadrzędny, w tym m.in. wymóg skuteczności świetlnej całej oprawy LED na poziomie minimum 140 lm/W, liczony dla kompletnej oprawy, a nie dla modułu czy samych diod LED.</w:t>
      </w:r>
    </w:p>
    <w:p w14:paraId="4E5493AD" w14:textId="77777777" w:rsidR="00787D29" w:rsidRPr="00DC2FBF" w:rsidRDefault="00787D29" w:rsidP="00BE7EA2">
      <w:pPr>
        <w:spacing w:after="0"/>
      </w:pPr>
      <w:r w:rsidRPr="00DC2FBF">
        <w:t>Zamawiający informuje również, że wartości wskazane w tabeli Załącznika nr 10.5 SWZ, dotyczące kolumn „maksymalna moc oprawy TYP1/2” oraz „minimalny strumień oprawy TYP1/2”, nie są obligatoryjne.</w:t>
      </w:r>
    </w:p>
    <w:p w14:paraId="1DB23C9A" w14:textId="77777777" w:rsidR="00787D29" w:rsidRPr="00DC2FBF" w:rsidRDefault="00787D29" w:rsidP="00BE7EA2">
      <w:pPr>
        <w:spacing w:after="0"/>
      </w:pPr>
      <w:r w:rsidRPr="00DC2FBF">
        <w:t xml:space="preserve">Celem Zamawiającego jest uzyskanie możliwie najniższej zainstalowanej mocy systemu oświetleniowego, przy pełnym zachowaniu wymagań normatywnych oraz technicznych określonych w Załączniku nr 6 do SWZ (OPZ) i w Załączniku nr 10.4 (dot. wytycznych fotometrycznych). </w:t>
      </w:r>
    </w:p>
    <w:p w14:paraId="59CB90DF" w14:textId="77777777" w:rsidR="00787D29" w:rsidRPr="00EB00DE" w:rsidRDefault="00787D29" w:rsidP="00BE7EA2">
      <w:pPr>
        <w:spacing w:after="0"/>
      </w:pPr>
    </w:p>
    <w:p w14:paraId="7181AC4D" w14:textId="64E7EBEB" w:rsidR="00787D29" w:rsidRPr="000D56FB" w:rsidRDefault="00787D29" w:rsidP="00BE7EA2">
      <w:pPr>
        <w:spacing w:after="0"/>
        <w:rPr>
          <w:b/>
          <w:bCs/>
          <w:highlight w:val="yellow"/>
        </w:rPr>
      </w:pPr>
      <w:r w:rsidRPr="00DC2FBF">
        <w:rPr>
          <w:b/>
          <w:bCs/>
        </w:rPr>
        <w:t>Pytanie nr 1</w:t>
      </w:r>
      <w:r w:rsidR="003D32AE">
        <w:rPr>
          <w:b/>
          <w:bCs/>
        </w:rPr>
        <w:t>1</w:t>
      </w:r>
      <w:r w:rsidRPr="00DC2FBF">
        <w:rPr>
          <w:b/>
          <w:bCs/>
        </w:rPr>
        <w:t xml:space="preserve"> </w:t>
      </w:r>
    </w:p>
    <w:p w14:paraId="16BBF864" w14:textId="77777777" w:rsidR="00787D29" w:rsidRDefault="00787D29" w:rsidP="00BE7EA2">
      <w:pPr>
        <w:spacing w:after="0"/>
        <w:jc w:val="left"/>
      </w:pPr>
      <w:r>
        <w:t>Prosimy o potwierdzenie, że wartość skuteczności świetlnej określona w punkcie V.35 OPZ jest wymagana tylko dla opraw drogowych TYP1 oraz TYP2, a dla opraw ozdobnych Zamawiający dopuści niższe wartości skuteczności świetlnych (110 lm/W). Oprawy typu ozdobnego z reguły charakteryzują się niższą skutecznością świetlną niż oprawy typu drogowego ze względu na większe straty wynikające z konstrukcji, układu optycznego oraz klosza.</w:t>
      </w:r>
    </w:p>
    <w:p w14:paraId="4434D5E4" w14:textId="77777777" w:rsidR="00787D29" w:rsidRDefault="00787D29" w:rsidP="00BE7EA2">
      <w:pPr>
        <w:spacing w:after="0"/>
        <w:jc w:val="left"/>
      </w:pPr>
      <w:r>
        <w:t>Oprawy drogowe posiadające źródła światła o CCT 3000K zazwyczaj mają skuteczności oscylujące w przedziale od 130 do 150 lm/W. Tym bardziej wniosek Wykonawcy o to, aby oprawy ozdobne charakteryzowały się minimalną skutecznością świetlną na poziomie 110 lm/W, wydaje się być zasadnym.</w:t>
      </w:r>
    </w:p>
    <w:p w14:paraId="39FE6332" w14:textId="77777777" w:rsidR="00787D29" w:rsidRPr="00293EA0" w:rsidRDefault="00787D29" w:rsidP="00BE7EA2">
      <w:pPr>
        <w:spacing w:after="0"/>
        <w:jc w:val="left"/>
        <w:rPr>
          <w:b/>
          <w:bCs/>
        </w:rPr>
      </w:pPr>
      <w:r w:rsidRPr="00293EA0">
        <w:rPr>
          <w:b/>
          <w:bCs/>
        </w:rPr>
        <w:t xml:space="preserve">Zamawiający udziela odpowiedzi </w:t>
      </w:r>
    </w:p>
    <w:p w14:paraId="6F30470F" w14:textId="77777777" w:rsidR="00787D29" w:rsidRPr="00293EA0" w:rsidRDefault="00787D29" w:rsidP="00BE7EA2">
      <w:pPr>
        <w:spacing w:after="0"/>
      </w:pPr>
      <w:r w:rsidRPr="00293EA0">
        <w:t>Zamawiający podtrzymuje, że wymóg skuteczności świetlnej określony w punkcie V.35 Załącznika nr 6 do SWZ (minimum 140 lm/W) dotyczy wszystkich opraw objętych zamówieniem, zarówno drogowych, jak i dekoracyjnych.</w:t>
      </w:r>
    </w:p>
    <w:p w14:paraId="2A22F8BF" w14:textId="77777777" w:rsidR="00787D29" w:rsidRDefault="00787D29" w:rsidP="00BE7EA2">
      <w:pPr>
        <w:spacing w:after="0"/>
        <w:rPr>
          <w:b/>
          <w:bCs/>
          <w:highlight w:val="yellow"/>
        </w:rPr>
      </w:pPr>
    </w:p>
    <w:p w14:paraId="1AAD7940" w14:textId="67CF8075" w:rsidR="00787D29" w:rsidRDefault="00787D29" w:rsidP="00BE7EA2">
      <w:pPr>
        <w:spacing w:after="0"/>
        <w:rPr>
          <w:b/>
          <w:bCs/>
        </w:rPr>
      </w:pPr>
      <w:r w:rsidRPr="00DC2FBF">
        <w:rPr>
          <w:b/>
          <w:bCs/>
        </w:rPr>
        <w:t>Pytanie nr 1</w:t>
      </w:r>
      <w:r w:rsidR="003D32AE">
        <w:rPr>
          <w:b/>
          <w:bCs/>
        </w:rPr>
        <w:t>2</w:t>
      </w:r>
    </w:p>
    <w:p w14:paraId="0C115921" w14:textId="77777777" w:rsidR="00787D29" w:rsidRPr="00EB00DE" w:rsidRDefault="00787D29" w:rsidP="00BE7EA2">
      <w:pPr>
        <w:spacing w:after="0"/>
      </w:pPr>
      <w:r w:rsidRPr="00EB00DE">
        <w:t>Prosimy o zniesienie wymogów maksymalnej mocy i minimalnego strumienia świetlnego opraw.</w:t>
      </w:r>
    </w:p>
    <w:p w14:paraId="10950867" w14:textId="77777777" w:rsidR="00787D29" w:rsidRPr="00EB00DE" w:rsidRDefault="00787D29" w:rsidP="00BE7EA2">
      <w:pPr>
        <w:spacing w:after="0"/>
      </w:pPr>
      <w:r w:rsidRPr="00EB00DE">
        <w:t>W dniu 15.07.2025 Zamawiający zamieścił zmodyﬁkowany załącznik 10.5, w którym dodał nowe zakładki, m.in. zakładkę „Tabela sytuacji”, w której w kolumnach I, J, K oraz L wprowadzono dodatkowe utrudnienia i ograniczenia konkurencyjności, a mianowicie:</w:t>
      </w:r>
    </w:p>
    <w:p w14:paraId="407020D9" w14:textId="77777777" w:rsidR="00787D29" w:rsidRPr="00EB00DE" w:rsidRDefault="00787D29" w:rsidP="00BE7EA2">
      <w:pPr>
        <w:spacing w:after="0"/>
      </w:pPr>
      <w:r w:rsidRPr="00EB00DE">
        <w:t>- kolumny I oraz K, które narzucają maksymalną i nieprzekraczalną moc opraw do każdej z sytuacji oświetleniowych,</w:t>
      </w:r>
    </w:p>
    <w:p w14:paraId="28A8FEF9" w14:textId="77777777" w:rsidR="00787D29" w:rsidRPr="00EB00DE" w:rsidRDefault="00787D29" w:rsidP="00BE7EA2">
      <w:pPr>
        <w:spacing w:after="0"/>
      </w:pPr>
      <w:r w:rsidRPr="00EB00DE">
        <w:t>- kolumny J oraz L, które narzucają minimalne wartości strumienia świetlnego opraw dla każdej z sytuacji oświetleniowych.</w:t>
      </w:r>
    </w:p>
    <w:p w14:paraId="764A5DA3" w14:textId="77777777" w:rsidR="00787D29" w:rsidRPr="00EB00DE" w:rsidRDefault="00787D29" w:rsidP="00BE7EA2">
      <w:pPr>
        <w:spacing w:after="0"/>
      </w:pPr>
      <w:r w:rsidRPr="00EB00DE">
        <w:t>Ograniczenie maksymalnej mocy:</w:t>
      </w:r>
    </w:p>
    <w:p w14:paraId="1DF7257C" w14:textId="77777777" w:rsidR="00787D29" w:rsidRPr="00EB00DE" w:rsidRDefault="00787D29" w:rsidP="00BE7EA2">
      <w:pPr>
        <w:spacing w:after="0"/>
      </w:pPr>
      <w:r w:rsidRPr="00EB00DE">
        <w:t xml:space="preserve">Zamawiający w SWZ wskazał kryterium oceny ofert „moc zainstalowana opraw oświetleniowych” i nie określił przy tym górnego, nieprzekraczalnego limitu mocy. Zatem ograniczanie max. mocy w zmodyﬁkowanym załączniku 10.5 jest bezzasadne. Wykonawca, </w:t>
      </w:r>
      <w:r w:rsidRPr="00EB00DE">
        <w:lastRenderedPageBreak/>
        <w:t>który zaoferuje wyższą moc, przy jednoczesnym spełnieniu wymagań normy PN-EN 13201, po prostu otrzyma mniejszą ilość punktów od Wykonawcy oferującego niższą moc.</w:t>
      </w:r>
    </w:p>
    <w:p w14:paraId="2D65D5D9" w14:textId="77777777" w:rsidR="00787D29" w:rsidRPr="00EB00DE" w:rsidRDefault="00787D29" w:rsidP="00BE7EA2">
      <w:pPr>
        <w:spacing w:after="0"/>
      </w:pPr>
      <w:r w:rsidRPr="00EB00DE">
        <w:t>Narzucenie minimalnego strumienia świetlnego:</w:t>
      </w:r>
    </w:p>
    <w:p w14:paraId="36C9AA78" w14:textId="77777777" w:rsidR="00787D29" w:rsidRPr="00EB00DE" w:rsidRDefault="00787D29" w:rsidP="00BE7EA2">
      <w:pPr>
        <w:spacing w:after="0"/>
      </w:pPr>
      <w:r w:rsidRPr="00EB00DE">
        <w:t xml:space="preserve">Wykonawca przeprowadził obliczenia fotometryczne, w których stosował oprawy różnych producentów i okazało się, że norma PN-EN 13201 została spełniona przez lampy, które emitowały mniejszy strumień świetlny niż wpisany w tabeli zał. 10.5. W związku z powyższym Wykonawca nie odnajduje żadnego logicznego powodu, dla którego Zamawiający wskazał minimalne wartości strumienia świetlnego, tym bardziej, że Zamawiający kładzie duży nacisk na ograniczenie emisji światła niepożądanego. </w:t>
      </w:r>
    </w:p>
    <w:p w14:paraId="719D7FC1" w14:textId="77777777" w:rsidR="00787D29" w:rsidRPr="00EB00DE" w:rsidRDefault="00787D29" w:rsidP="00BE7EA2">
      <w:pPr>
        <w:spacing w:after="0"/>
      </w:pPr>
      <w:r w:rsidRPr="00EB00DE">
        <w:t>Reasumując, Zamawiający w SWZ wymaga, aby Wykonawca przedłożył rozwiązanie spełniające normę PN-EN 13201 a oferowane oprawy mają spełniać wartości parametrów oświetlenia na poziomie nie mniejszym niż opisano w punkcie V OPZ – powyższe wymagania wcale nie ograniczają możliwości stosowania wyższych mocy lub niższego strumienia świetlnego. Zgodnie z powyższym wnosimy o wykreślenie ograniczeń dla maksymalnej mocy i dla minimalnego strumienia świetlnego.</w:t>
      </w:r>
    </w:p>
    <w:p w14:paraId="423AF7DD" w14:textId="77777777" w:rsidR="00787D29" w:rsidRPr="00EB00DE" w:rsidRDefault="00787D29" w:rsidP="00BE7EA2">
      <w:pPr>
        <w:spacing w:after="0"/>
      </w:pPr>
      <w:r w:rsidRPr="00EB00DE">
        <w:t xml:space="preserve">Powyższe dwa obostrzenia wykluczają się w kontekście potrzeb Zamawiającego, z jednej strony </w:t>
      </w:r>
    </w:p>
    <w:p w14:paraId="6B43B0B9" w14:textId="77777777" w:rsidR="00787D29" w:rsidRDefault="00787D29" w:rsidP="00BE7EA2">
      <w:pPr>
        <w:spacing w:after="0"/>
      </w:pPr>
      <w:r w:rsidRPr="00EB00DE">
        <w:t>Zamawiający nie chce więcej mocy, a za chwilę chce więcej światła (więcej światła uzyska z w większej mocy!).</w:t>
      </w:r>
    </w:p>
    <w:p w14:paraId="1EDFA870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054D94A7" w14:textId="69292BA1" w:rsidR="00787D29" w:rsidRPr="00C9431F" w:rsidRDefault="00787D29" w:rsidP="00BE7EA2">
      <w:pPr>
        <w:spacing w:after="0"/>
        <w:jc w:val="left"/>
        <w:rPr>
          <w:color w:val="1F497D" w:themeColor="text2"/>
        </w:rPr>
      </w:pPr>
      <w:r w:rsidRPr="00293EA0">
        <w:t xml:space="preserve">Zamawiający informuje, że udzielił odpowiedzi w tym zakresie w odpowiedzi na </w:t>
      </w:r>
      <w:r w:rsidRPr="00293EA0">
        <w:rPr>
          <w:b/>
          <w:bCs/>
        </w:rPr>
        <w:t xml:space="preserve">pytanie nr </w:t>
      </w:r>
      <w:r w:rsidR="003D32AE">
        <w:rPr>
          <w:b/>
          <w:bCs/>
        </w:rPr>
        <w:t>10</w:t>
      </w:r>
      <w:r w:rsidRPr="00293EA0">
        <w:t>.</w:t>
      </w:r>
      <w:r w:rsidRPr="00E45ABA">
        <w:rPr>
          <w:color w:val="004F88"/>
        </w:rPr>
        <w:br/>
      </w:r>
    </w:p>
    <w:p w14:paraId="0C4C747B" w14:textId="02A9FB2E" w:rsidR="00787D29" w:rsidRDefault="00787D29" w:rsidP="00BE7EA2">
      <w:pPr>
        <w:spacing w:after="0"/>
        <w:rPr>
          <w:b/>
          <w:bCs/>
        </w:rPr>
      </w:pPr>
      <w:r w:rsidRPr="00E45ABA">
        <w:rPr>
          <w:b/>
          <w:bCs/>
        </w:rPr>
        <w:t>Pytanie nr 1</w:t>
      </w:r>
      <w:r w:rsidR="003D32AE">
        <w:rPr>
          <w:b/>
          <w:bCs/>
        </w:rPr>
        <w:t>3</w:t>
      </w:r>
    </w:p>
    <w:p w14:paraId="6C1D53CB" w14:textId="77777777" w:rsidR="00787D29" w:rsidRDefault="00787D29" w:rsidP="00BE7EA2">
      <w:pPr>
        <w:spacing w:after="0"/>
      </w:pPr>
      <w:r w:rsidRPr="00EB00DE">
        <w:t>Czy Zamawiający wymaga przedłożenia obliczeń fotometrycznych wraz z ofertą? Nie jest to</w:t>
      </w:r>
      <w:r>
        <w:t xml:space="preserve"> </w:t>
      </w:r>
      <w:r w:rsidRPr="00EB00DE">
        <w:t>jednoznacznie wskazane w dokumentacji projektowej oraz SWZ.</w:t>
      </w:r>
    </w:p>
    <w:p w14:paraId="3C248D08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6143302A" w14:textId="77777777" w:rsidR="00787D29" w:rsidRPr="00293EA0" w:rsidRDefault="00787D29" w:rsidP="00BE7EA2">
      <w:pPr>
        <w:spacing w:after="0"/>
      </w:pPr>
      <w:r w:rsidRPr="00293EA0">
        <w:t>Tak, Zamawiający wymaga załączenia obliczeń fotometrycznych wraz z ofertą.</w:t>
      </w:r>
      <w:r w:rsidRPr="00293EA0">
        <w:br/>
        <w:t>Brak ich złożenia będzie traktowany jako brak potwierdzających spełnianie wymagań i skutkować będzie odrzuceniem oferty.</w:t>
      </w:r>
    </w:p>
    <w:p w14:paraId="699BA74D" w14:textId="77777777" w:rsidR="00787D29" w:rsidRDefault="00787D29" w:rsidP="00BE7EA2">
      <w:pPr>
        <w:spacing w:after="0"/>
        <w:rPr>
          <w:b/>
          <w:bCs/>
        </w:rPr>
      </w:pPr>
    </w:p>
    <w:p w14:paraId="136E3255" w14:textId="33061F71" w:rsidR="00787D29" w:rsidRDefault="00787D29" w:rsidP="00BE7EA2">
      <w:pPr>
        <w:spacing w:after="0"/>
        <w:rPr>
          <w:b/>
          <w:bCs/>
        </w:rPr>
      </w:pPr>
      <w:r w:rsidRPr="00E45ABA">
        <w:rPr>
          <w:b/>
          <w:bCs/>
        </w:rPr>
        <w:t>Pytanie nr 1</w:t>
      </w:r>
      <w:r w:rsidR="003D32AE">
        <w:rPr>
          <w:b/>
          <w:bCs/>
        </w:rPr>
        <w:t>4</w:t>
      </w:r>
    </w:p>
    <w:p w14:paraId="058D95F0" w14:textId="77777777" w:rsidR="00787D29" w:rsidRPr="006E546C" w:rsidRDefault="00787D29" w:rsidP="00BE7EA2">
      <w:pPr>
        <w:spacing w:after="0"/>
      </w:pPr>
      <w:r w:rsidRPr="006E546C">
        <w:t xml:space="preserve">Wykonawca zwraca się z prośbą odnośnie wypełnienia Załącznika nr 10.5 - Zestawienie </w:t>
      </w:r>
    </w:p>
    <w:p w14:paraId="23BDCE5D" w14:textId="77777777" w:rsidR="00787D29" w:rsidRPr="006E546C" w:rsidRDefault="00787D29" w:rsidP="00BE7EA2">
      <w:pPr>
        <w:spacing w:after="0"/>
      </w:pPr>
      <w:proofErr w:type="spellStart"/>
      <w:r w:rsidRPr="006E546C">
        <w:t>projektowe_zaznaczenia</w:t>
      </w:r>
      <w:proofErr w:type="spellEnd"/>
      <w:r w:rsidRPr="006E546C">
        <w:t xml:space="preserve"> - aktualizacja 15.07.2025 w siedmiu sytuacjach: 122, 130, 131, 132, 137, 138 oraz Rondo Poniatowskiego/Szkolna na słupach z 2 oprawami.</w:t>
      </w:r>
    </w:p>
    <w:p w14:paraId="43A285C6" w14:textId="77777777" w:rsidR="00787D29" w:rsidRPr="006E546C" w:rsidRDefault="00787D29" w:rsidP="00BE7EA2">
      <w:pPr>
        <w:spacing w:after="0"/>
      </w:pPr>
      <w:r w:rsidRPr="006E546C">
        <w:t xml:space="preserve">Wg. arkusza "Tabela sytuacji" są w tych sytuacjach zastosowane oprawy o różnej mocy (przykład: syt.122 oprawa 1 minimalny strumień 11450lm, oprawa 2 minimalny strumień 15700lm). W tych </w:t>
      </w:r>
      <w:proofErr w:type="spellStart"/>
      <w:r w:rsidRPr="006E546C">
        <w:t>sytuacjachmoże</w:t>
      </w:r>
      <w:proofErr w:type="spellEnd"/>
      <w:r w:rsidRPr="006E546C">
        <w:t xml:space="preserve"> być konieczność uwzględnienia dwóch opraw o różnych mocach i strumieniach, natomiast w arkuszu "Zestawienie" jest jedno pole- kolumna C- do wpisania mocy projektowanych opraw. Prosimy o informację, w jaki sposób wypełnić moc projektowaną w wymienionych sytuacjach.</w:t>
      </w:r>
    </w:p>
    <w:p w14:paraId="4CF2DB6A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1BD84D39" w14:textId="77777777" w:rsidR="00787D29" w:rsidRPr="00C62BF1" w:rsidRDefault="00787D29" w:rsidP="00BE7EA2">
      <w:pPr>
        <w:spacing w:after="0"/>
      </w:pPr>
      <w:r w:rsidRPr="00C62BF1">
        <w:t>Zamawiający wyjaśnia:</w:t>
      </w:r>
    </w:p>
    <w:p w14:paraId="541743C5" w14:textId="77777777" w:rsidR="00787D29" w:rsidRPr="00C62BF1" w:rsidRDefault="00787D29" w:rsidP="00BE7EA2">
      <w:pPr>
        <w:spacing w:after="0"/>
      </w:pPr>
      <w:r w:rsidRPr="00C62BF1">
        <w:t xml:space="preserve">W przypadku, gdy w jednej sytuacji występują </w:t>
      </w:r>
      <w:r w:rsidRPr="00C62BF1">
        <w:rPr>
          <w:b/>
          <w:bCs/>
        </w:rPr>
        <w:t>dwie oprawy o różnych mocach</w:t>
      </w:r>
      <w:r w:rsidRPr="00C62BF1">
        <w:t>, należy:</w:t>
      </w:r>
    </w:p>
    <w:p w14:paraId="1B8FC206" w14:textId="17E0066D" w:rsidR="00787D29" w:rsidRPr="00C62BF1" w:rsidRDefault="00787D29" w:rsidP="00BE7EA2">
      <w:pPr>
        <w:numPr>
          <w:ilvl w:val="0"/>
          <w:numId w:val="8"/>
        </w:numPr>
        <w:spacing w:after="0"/>
      </w:pPr>
      <w:r w:rsidRPr="00C62BF1">
        <w:t>w kolumnie</w:t>
      </w:r>
      <w:r w:rsidR="006673F8">
        <w:t xml:space="preserve"> A</w:t>
      </w:r>
      <w:r w:rsidRPr="00C62BF1">
        <w:t xml:space="preserve"> </w:t>
      </w:r>
      <w:r w:rsidRPr="00C62BF1">
        <w:rPr>
          <w:b/>
          <w:bCs/>
        </w:rPr>
        <w:t>„Typ oprawy”</w:t>
      </w:r>
      <w:r w:rsidRPr="00C62BF1">
        <w:t xml:space="preserve"> wpisać: nazwę oprawy nr 1, przecinek, nazwę oprawy nr 2, np. </w:t>
      </w:r>
      <w:proofErr w:type="spellStart"/>
      <w:r w:rsidRPr="00C62BF1">
        <w:t>OprawaA</w:t>
      </w:r>
      <w:proofErr w:type="spellEnd"/>
      <w:r w:rsidRPr="00C62BF1">
        <w:t xml:space="preserve">, </w:t>
      </w:r>
      <w:proofErr w:type="spellStart"/>
      <w:r w:rsidRPr="00C62BF1">
        <w:t>OprawaB</w:t>
      </w:r>
      <w:proofErr w:type="spellEnd"/>
    </w:p>
    <w:p w14:paraId="75131168" w14:textId="60E5C9D7" w:rsidR="00787D29" w:rsidRPr="00C62BF1" w:rsidRDefault="00787D29" w:rsidP="00BE7EA2">
      <w:pPr>
        <w:numPr>
          <w:ilvl w:val="0"/>
          <w:numId w:val="8"/>
        </w:numPr>
        <w:spacing w:after="0"/>
      </w:pPr>
      <w:r w:rsidRPr="00C62BF1">
        <w:t>w kolumnie</w:t>
      </w:r>
      <w:r w:rsidR="006673F8">
        <w:t xml:space="preserve"> C</w:t>
      </w:r>
      <w:r w:rsidRPr="00C62BF1">
        <w:t xml:space="preserve"> </w:t>
      </w:r>
      <w:r w:rsidRPr="00C62BF1">
        <w:rPr>
          <w:b/>
          <w:bCs/>
        </w:rPr>
        <w:t>„Moc projektowana [W]”</w:t>
      </w:r>
      <w:r w:rsidRPr="00C62BF1">
        <w:t xml:space="preserve"> wpisać sumę ich mocy, np. =55+65</w:t>
      </w:r>
    </w:p>
    <w:p w14:paraId="778FA994" w14:textId="77777777" w:rsidR="00787D29" w:rsidRPr="00C62BF1" w:rsidRDefault="00787D29" w:rsidP="00BE7EA2">
      <w:pPr>
        <w:spacing w:after="0"/>
      </w:pPr>
      <w:r w:rsidRPr="00C62BF1">
        <w:t xml:space="preserve">W przypadku, gdy w jednej sytuacji występują </w:t>
      </w:r>
      <w:r w:rsidRPr="00C62BF1">
        <w:rPr>
          <w:b/>
          <w:bCs/>
        </w:rPr>
        <w:t>dwie oprawy o tej samej mocy</w:t>
      </w:r>
      <w:r w:rsidRPr="00C62BF1">
        <w:t>, należy:</w:t>
      </w:r>
    </w:p>
    <w:p w14:paraId="5D699B0F" w14:textId="5EF6D047" w:rsidR="00787D29" w:rsidRPr="00C62BF1" w:rsidRDefault="00787D29" w:rsidP="00BE7EA2">
      <w:pPr>
        <w:numPr>
          <w:ilvl w:val="0"/>
          <w:numId w:val="9"/>
        </w:numPr>
        <w:spacing w:after="0"/>
      </w:pPr>
      <w:r w:rsidRPr="00C62BF1">
        <w:lastRenderedPageBreak/>
        <w:t>w kolumnie</w:t>
      </w:r>
      <w:r w:rsidR="006673F8">
        <w:t xml:space="preserve"> A</w:t>
      </w:r>
      <w:r w:rsidRPr="00C62BF1">
        <w:t xml:space="preserve"> </w:t>
      </w:r>
      <w:r w:rsidRPr="00C62BF1">
        <w:rPr>
          <w:b/>
          <w:bCs/>
        </w:rPr>
        <w:t>„Typ oprawy”</w:t>
      </w:r>
      <w:r w:rsidRPr="00C62BF1">
        <w:t xml:space="preserve"> wpisać: 2x nazwa oprawy, np. 2x </w:t>
      </w:r>
      <w:proofErr w:type="spellStart"/>
      <w:r w:rsidRPr="00C62BF1">
        <w:t>OprawaA</w:t>
      </w:r>
      <w:proofErr w:type="spellEnd"/>
    </w:p>
    <w:p w14:paraId="376E77E0" w14:textId="6A6345AE" w:rsidR="00787D29" w:rsidRPr="00C62BF1" w:rsidRDefault="00787D29" w:rsidP="00BE7EA2">
      <w:pPr>
        <w:numPr>
          <w:ilvl w:val="0"/>
          <w:numId w:val="9"/>
        </w:numPr>
        <w:spacing w:after="0"/>
      </w:pPr>
      <w:r w:rsidRPr="00C62BF1">
        <w:t xml:space="preserve">w kolumnie </w:t>
      </w:r>
      <w:r w:rsidR="006673F8">
        <w:t xml:space="preserve">C </w:t>
      </w:r>
      <w:r w:rsidRPr="00C62BF1">
        <w:rPr>
          <w:b/>
          <w:bCs/>
        </w:rPr>
        <w:t>„Moc projektowana [W]”</w:t>
      </w:r>
      <w:r w:rsidRPr="00C62BF1">
        <w:t xml:space="preserve"> wpisać formułę mnożącą, np. =2*60</w:t>
      </w:r>
    </w:p>
    <w:p w14:paraId="23F995A8" w14:textId="77777777" w:rsidR="00787D29" w:rsidRDefault="00787D29" w:rsidP="00BE7EA2">
      <w:pPr>
        <w:spacing w:after="0"/>
      </w:pPr>
    </w:p>
    <w:p w14:paraId="38EF1A3C" w14:textId="16481CAB" w:rsidR="00787D29" w:rsidRDefault="00787D29" w:rsidP="00BE7EA2">
      <w:pPr>
        <w:spacing w:after="0"/>
        <w:rPr>
          <w:b/>
          <w:bCs/>
        </w:rPr>
      </w:pPr>
      <w:r w:rsidRPr="00E45ABA">
        <w:rPr>
          <w:b/>
          <w:bCs/>
        </w:rPr>
        <w:t>Pytanie nr 1</w:t>
      </w:r>
      <w:r w:rsidR="003D32AE">
        <w:rPr>
          <w:b/>
          <w:bCs/>
        </w:rPr>
        <w:t>5</w:t>
      </w:r>
    </w:p>
    <w:p w14:paraId="47CE3F39" w14:textId="77777777" w:rsidR="00787D29" w:rsidRDefault="00787D29" w:rsidP="00BE7EA2">
      <w:pPr>
        <w:spacing w:after="0"/>
      </w:pPr>
      <w:r>
        <w:t>Wykonawca na etapie wykonywania obliczeń fotometrycznych znalazł pewne nieścisłości. Zgodnie z odpowiedzią z dnia 17 lipca Zamawiający wymaga, aby w obliczeniach fotometrycznych uwzględniać ilości opraw na słupie tj. jeśli są dwie lub więcej na jednym słupie to w taki sposób należy wykonać obliczenia fotometryczne. Wykonawca znalazł kilka sytuacji oświetleniowych np. 1, 144, 138, które są przypisane do słupów pojedynczych i podwójnych jednocześnie. Prosimy o wyjaśnienie w jaki sposób Wykonawca ma wykonać obliczenia dla takich sytuacji, aby jego oferta nie została odrzucona na etapie badania.</w:t>
      </w:r>
    </w:p>
    <w:p w14:paraId="4E5C35DD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p w14:paraId="428B360D" w14:textId="77777777" w:rsidR="00787D29" w:rsidRPr="004E3A66" w:rsidRDefault="00787D29" w:rsidP="00BE7EA2">
      <w:pPr>
        <w:spacing w:after="0"/>
      </w:pPr>
      <w:r w:rsidRPr="004E3A66">
        <w:t>Zamawiający wyjaśnia:</w:t>
      </w:r>
    </w:p>
    <w:p w14:paraId="71A57799" w14:textId="4A9F0CED" w:rsidR="00787D29" w:rsidRPr="004E3A66" w:rsidRDefault="00787D29" w:rsidP="00BE7EA2">
      <w:pPr>
        <w:numPr>
          <w:ilvl w:val="0"/>
          <w:numId w:val="10"/>
        </w:numPr>
        <w:spacing w:after="0"/>
      </w:pPr>
      <w:r w:rsidRPr="004E3A66">
        <w:rPr>
          <w:b/>
          <w:bCs/>
        </w:rPr>
        <w:t>Dla sytuacji 1</w:t>
      </w:r>
      <w:r w:rsidRPr="004E3A66">
        <w:t xml:space="preserve"> – jeżeli w uwagach wskazano „druga oprawa ta sama geometria”, dopuszcza się wykonanie obliczeń fotometrycznych z jedną oprawą. Warunkiem jest prawidłowe wypełnienie Załącznika nr 10.5 w kolumnach A i C, zgodnie z wytycznymi zawartymi w odpowiedzi na </w:t>
      </w:r>
      <w:r w:rsidRPr="004E3A66">
        <w:rPr>
          <w:b/>
          <w:bCs/>
        </w:rPr>
        <w:t>pytanie nr 1</w:t>
      </w:r>
      <w:r w:rsidR="003D32AE">
        <w:rPr>
          <w:b/>
          <w:bCs/>
        </w:rPr>
        <w:t>4</w:t>
      </w:r>
      <w:r w:rsidRPr="004E3A66">
        <w:rPr>
          <w:b/>
          <w:bCs/>
        </w:rPr>
        <w:t>.</w:t>
      </w:r>
    </w:p>
    <w:p w14:paraId="73EA117B" w14:textId="77777777" w:rsidR="00787D29" w:rsidRPr="004E3A66" w:rsidRDefault="00787D29" w:rsidP="00BE7EA2">
      <w:pPr>
        <w:numPr>
          <w:ilvl w:val="0"/>
          <w:numId w:val="10"/>
        </w:numPr>
        <w:spacing w:after="0"/>
      </w:pPr>
      <w:r w:rsidRPr="004E3A66">
        <w:rPr>
          <w:b/>
          <w:bCs/>
        </w:rPr>
        <w:t>Dla sytuacji 144 (Unia Europejska – Plac, pozycje ID 186 i 187)</w:t>
      </w:r>
      <w:r w:rsidRPr="004E3A66">
        <w:t xml:space="preserve"> – Zamawiający dopuszcza wykonanie obliczeń dla jednej oprawy, przy zachowaniu ww. zasady dotyczącej Załącznika nr 10.5.</w:t>
      </w:r>
    </w:p>
    <w:p w14:paraId="75AD80E9" w14:textId="4769C53A" w:rsidR="00787D29" w:rsidRPr="004E3A66" w:rsidRDefault="00787D29" w:rsidP="00BE7EA2">
      <w:pPr>
        <w:numPr>
          <w:ilvl w:val="0"/>
          <w:numId w:val="10"/>
        </w:numPr>
        <w:spacing w:after="0"/>
      </w:pPr>
      <w:r w:rsidRPr="004E3A66">
        <w:rPr>
          <w:b/>
          <w:bCs/>
        </w:rPr>
        <w:t>Dla sytuacji 138</w:t>
      </w:r>
      <w:r w:rsidRPr="004E3A66">
        <w:t xml:space="preserve"> – dotyczy ona pojedynczej latarni w miejscu, gdzie brak jest chodnika po jednej stronie. W tym przypadku należy wykonać obliczenia fotometryczne jak dla dwóch opraw: jedna oprawa oświetlająca jezdnię, druga chodnik. W Załączniku nr 10.5 kolumny A i C należy wypełnić zgodnie z odpowiedzią na </w:t>
      </w:r>
      <w:r w:rsidRPr="004E3A66">
        <w:rPr>
          <w:b/>
          <w:bCs/>
        </w:rPr>
        <w:t>pytanie nr 1</w:t>
      </w:r>
      <w:r w:rsidR="003D32AE">
        <w:rPr>
          <w:b/>
          <w:bCs/>
        </w:rPr>
        <w:t>4</w:t>
      </w:r>
      <w:r w:rsidRPr="004E3A66">
        <w:rPr>
          <w:b/>
          <w:bCs/>
        </w:rPr>
        <w:t>.</w:t>
      </w:r>
    </w:p>
    <w:p w14:paraId="1C3753C5" w14:textId="77777777" w:rsidR="00787D29" w:rsidRDefault="00787D29" w:rsidP="00BE7EA2">
      <w:pPr>
        <w:spacing w:after="0"/>
      </w:pPr>
    </w:p>
    <w:p w14:paraId="1195806A" w14:textId="1ED46ECE" w:rsidR="00787D29" w:rsidRDefault="00787D29" w:rsidP="00BE7EA2">
      <w:pPr>
        <w:spacing w:after="0"/>
        <w:rPr>
          <w:b/>
          <w:bCs/>
        </w:rPr>
      </w:pPr>
      <w:bookmarkStart w:id="3" w:name="_Hlk204002255"/>
      <w:r w:rsidRPr="001975E1">
        <w:rPr>
          <w:b/>
          <w:bCs/>
        </w:rPr>
        <w:t xml:space="preserve">Pytanie nr </w:t>
      </w:r>
      <w:r>
        <w:rPr>
          <w:b/>
          <w:bCs/>
        </w:rPr>
        <w:t>1</w:t>
      </w:r>
      <w:r w:rsidR="003D32AE">
        <w:rPr>
          <w:b/>
          <w:bCs/>
        </w:rPr>
        <w:t>6</w:t>
      </w:r>
      <w:r w:rsidRPr="001975E1">
        <w:rPr>
          <w:b/>
          <w:bCs/>
        </w:rPr>
        <w:t xml:space="preserve"> </w:t>
      </w:r>
    </w:p>
    <w:p w14:paraId="2F6C1FCD" w14:textId="77777777" w:rsidR="00787D29" w:rsidRDefault="00787D29" w:rsidP="00BE7EA2">
      <w:pPr>
        <w:spacing w:after="0"/>
      </w:pPr>
      <w:r>
        <w:t>Proszę o informację czy wraz z ofertą należy złożyć jakiekolwiek przedmiotowe środki dowodowe, gdyż w SWZ nie widzę takiej informacji.</w:t>
      </w:r>
    </w:p>
    <w:p w14:paraId="620CC546" w14:textId="77777777" w:rsidR="00787D29" w:rsidRDefault="00787D29" w:rsidP="00BE7EA2">
      <w:pPr>
        <w:spacing w:after="0"/>
      </w:pPr>
      <w:r>
        <w:t>Jeśli należy podać to bardzo proszę o spis dokumentów oraz informację czy podlegają uzupełnieniu.</w:t>
      </w:r>
    </w:p>
    <w:p w14:paraId="53379415" w14:textId="77777777" w:rsidR="00787D29" w:rsidRPr="00293EA0" w:rsidRDefault="00787D29" w:rsidP="00BE7EA2">
      <w:pPr>
        <w:spacing w:after="0"/>
        <w:jc w:val="left"/>
        <w:rPr>
          <w:b/>
          <w:bCs/>
          <w:highlight w:val="yellow"/>
        </w:rPr>
      </w:pPr>
      <w:r w:rsidRPr="00293EA0">
        <w:rPr>
          <w:b/>
          <w:bCs/>
        </w:rPr>
        <w:t xml:space="preserve">Zamawiający udziela odpowiedzi </w:t>
      </w:r>
    </w:p>
    <w:bookmarkEnd w:id="3"/>
    <w:p w14:paraId="1638DAC6" w14:textId="77777777" w:rsidR="00787D29" w:rsidRPr="008F0797" w:rsidRDefault="00787D29" w:rsidP="00BE7EA2">
      <w:pPr>
        <w:spacing w:after="0"/>
      </w:pPr>
      <w:r w:rsidRPr="008F0797">
        <w:t xml:space="preserve">Zamawiający informuje, że w niniejszym postępowaniu nie żąda złożenia przedmiotowych środków dowodowych w rozumieniu art. 7 pkt 20 ustawy </w:t>
      </w:r>
      <w:proofErr w:type="spellStart"/>
      <w:r w:rsidRPr="008F0797">
        <w:t>Pzp</w:t>
      </w:r>
      <w:proofErr w:type="spellEnd"/>
      <w:r w:rsidRPr="008F0797">
        <w:t>.</w:t>
      </w:r>
    </w:p>
    <w:p w14:paraId="1E2D9C0C" w14:textId="4732D041" w:rsidR="00787D29" w:rsidRPr="00293EA0" w:rsidRDefault="00787D29" w:rsidP="00BE7EA2">
      <w:pPr>
        <w:spacing w:after="0"/>
      </w:pPr>
      <w:r w:rsidRPr="008F0797">
        <w:t>Jednocześnie, zgodnie z treścią Rozdziału XII SWZ oraz wymaganiami Załącznika nr 10.4 i 10.5 do SWZ, Wykonawca zobowiązany jest do złożenia wraz z ofertą obliczeń fotometrycznych i wypełnionego zestawienia projektowego (Załącznik nr 10.5). Dokumenty te są wymaganym elementem oferty niezbędnym do jej prawidłowej oceny. Ich brak skutkować będzie odrzuceniem oferty.</w:t>
      </w:r>
    </w:p>
    <w:p w14:paraId="61841D23" w14:textId="77777777" w:rsidR="00293EA0" w:rsidRDefault="00293EA0" w:rsidP="00BE7EA2">
      <w:pPr>
        <w:spacing w:after="0"/>
        <w:jc w:val="left"/>
        <w:rPr>
          <w:bCs/>
          <w:color w:val="FF0000"/>
        </w:rPr>
      </w:pPr>
    </w:p>
    <w:p w14:paraId="22EA71E4" w14:textId="2E40F94F" w:rsidR="00401196" w:rsidRPr="0067764F" w:rsidRDefault="00401196" w:rsidP="00BE7EA2">
      <w:pPr>
        <w:spacing w:after="0"/>
        <w:jc w:val="left"/>
      </w:pPr>
      <w:r w:rsidRPr="0081264B">
        <w:rPr>
          <w:bCs/>
          <w:color w:val="FF0000"/>
        </w:rPr>
        <w:t>Zamawiający informuje, iż powyższe pytanie wraz z odpowiedzią jest wiążące przy składaniu ofert. Pozostałe zapisy SWZ nie ulegają zmianie.</w:t>
      </w:r>
    </w:p>
    <w:sectPr w:rsidR="00401196" w:rsidRPr="0067764F" w:rsidSect="005B37D8"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43CD1" w14:textId="77777777" w:rsidR="00F135AA" w:rsidRDefault="002D7380">
      <w:pPr>
        <w:spacing w:after="0" w:line="240" w:lineRule="auto"/>
      </w:pPr>
      <w:r>
        <w:separator/>
      </w:r>
    </w:p>
  </w:endnote>
  <w:endnote w:type="continuationSeparator" w:id="0">
    <w:p w14:paraId="728C2F3C" w14:textId="77777777" w:rsidR="00F135AA" w:rsidRDefault="002D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0D3B" w14:textId="77777777" w:rsidR="00401196" w:rsidRPr="00684090" w:rsidRDefault="002D7380">
    <w:pPr>
      <w:pStyle w:val="Stopka"/>
      <w:rPr>
        <w:szCs w:val="22"/>
      </w:rPr>
    </w:pPr>
    <w:bookmarkStart w:id="4" w:name="ezdSprawaZnak_2"/>
    <w:r w:rsidRPr="00032FC4">
      <w:t>ZP</w:t>
    </w:r>
    <w:r w:rsidR="009F30BF">
      <w:t>iFZ</w:t>
    </w:r>
    <w:r w:rsidRPr="00032FC4">
      <w:t>.271.</w:t>
    </w:r>
    <w:r w:rsidR="00D01C74">
      <w:t>19</w:t>
    </w:r>
    <w:r w:rsidRPr="00032FC4">
      <w:t>.202</w:t>
    </w:r>
    <w:bookmarkEnd w:id="4"/>
    <w:r w:rsidR="009F30BF">
      <w:t>5</w:t>
    </w:r>
    <w:r>
      <w:t>.</w:t>
    </w:r>
    <w:bookmarkStart w:id="5" w:name="ezdAutorInicjaly_2"/>
    <w:r w:rsidRPr="00032FC4">
      <w:t>IW</w:t>
    </w:r>
    <w:bookmarkEnd w:id="5"/>
    <w:r>
      <w:tab/>
    </w:r>
    <w:r>
      <w:tab/>
    </w:r>
    <w:r w:rsidRPr="00684090">
      <w:rPr>
        <w:szCs w:val="22"/>
      </w:rPr>
      <w:t xml:space="preserve">str.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PAGE  \* Arabic  \* MERGEFORMAT </w:instrText>
    </w:r>
    <w:r w:rsidRPr="00684090">
      <w:rPr>
        <w:szCs w:val="22"/>
      </w:rPr>
      <w:fldChar w:fldCharType="separate"/>
    </w:r>
    <w:r>
      <w:rPr>
        <w:noProof/>
        <w:szCs w:val="22"/>
      </w:rPr>
      <w:t>3</w:t>
    </w:r>
    <w:r w:rsidRPr="00684090">
      <w:rPr>
        <w:szCs w:val="22"/>
      </w:rPr>
      <w:fldChar w:fldCharType="end"/>
    </w:r>
    <w:r w:rsidRPr="00684090">
      <w:rPr>
        <w:szCs w:val="22"/>
      </w:rPr>
      <w:t xml:space="preserve"> z</w:t>
    </w:r>
    <w:r>
      <w:rPr>
        <w:szCs w:val="22"/>
      </w:rPr>
      <w:t xml:space="preserve">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NUMPAGES  \* Arabic  \* MERGEFORMAT </w:instrText>
    </w:r>
    <w:r w:rsidRPr="00684090">
      <w:rPr>
        <w:szCs w:val="22"/>
      </w:rPr>
      <w:fldChar w:fldCharType="separate"/>
    </w:r>
    <w:r>
      <w:rPr>
        <w:noProof/>
        <w:szCs w:val="22"/>
      </w:rPr>
      <w:t>3</w:t>
    </w:r>
    <w:r w:rsidRPr="00684090">
      <w:rPr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B123A" w14:textId="77777777" w:rsidR="00401196" w:rsidRPr="00731576" w:rsidRDefault="00401196" w:rsidP="00C65DB4">
    <w:pPr>
      <w:pStyle w:val="Stopka"/>
      <w:tabs>
        <w:tab w:val="clear" w:pos="4536"/>
        <w:tab w:val="clear" w:pos="9072"/>
        <w:tab w:val="center" w:pos="4535"/>
      </w:tabs>
      <w:spacing w:line="264" w:lineRule="auto"/>
      <w:jc w:val="center"/>
      <w:rPr>
        <w:rFonts w:ascii="Georgia" w:hAnsi="Georgia" w:cs="Georgia"/>
        <w:sz w:val="18"/>
        <w:szCs w:val="18"/>
      </w:rPr>
    </w:pPr>
  </w:p>
  <w:p w14:paraId="06F71FA1" w14:textId="77777777" w:rsidR="00401196" w:rsidRDefault="002D7380">
    <w:pPr>
      <w:pStyle w:val="Stopka"/>
    </w:pPr>
    <w: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E9975" w14:textId="77777777" w:rsidR="00F135AA" w:rsidRDefault="002D7380">
      <w:pPr>
        <w:spacing w:after="0" w:line="240" w:lineRule="auto"/>
      </w:pPr>
      <w:r>
        <w:separator/>
      </w:r>
    </w:p>
  </w:footnote>
  <w:footnote w:type="continuationSeparator" w:id="0">
    <w:p w14:paraId="07009D7E" w14:textId="77777777" w:rsidR="00F135AA" w:rsidRDefault="002D7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3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70" w:type="dxa"/>
        <w:right w:w="170" w:type="dxa"/>
      </w:tblCellMar>
      <w:tblLook w:val="0000" w:firstRow="0" w:lastRow="0" w:firstColumn="0" w:lastColumn="0" w:noHBand="0" w:noVBand="0"/>
    </w:tblPr>
    <w:tblGrid>
      <w:gridCol w:w="1577"/>
      <w:gridCol w:w="7259"/>
    </w:tblGrid>
    <w:tr w:rsidR="000D6463" w14:paraId="3CABE2DA" w14:textId="77777777" w:rsidTr="00074DEA">
      <w:trPr>
        <w:trHeight w:hRule="exact" w:val="1588"/>
      </w:trPr>
      <w:tc>
        <w:tcPr>
          <w:tcW w:w="1577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2E49E3C8" w14:textId="77777777" w:rsidR="00401196" w:rsidRDefault="002D7380" w:rsidP="002123E4">
          <w:pPr>
            <w:spacing w:before="80"/>
            <w:jc w:val="right"/>
          </w:pPr>
          <w:r>
            <w:rPr>
              <w:noProof/>
            </w:rPr>
            <w:drawing>
              <wp:inline distT="0" distB="0" distL="0" distR="0" wp14:anchorId="01027927" wp14:editId="56EE6DC3">
                <wp:extent cx="784860" cy="901065"/>
                <wp:effectExtent l="0" t="0" r="0" b="0"/>
                <wp:docPr id="2" name="Obraz 2" descr="herb_3kolory_400pi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herb_3kolory_400pi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901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9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63B44692" w14:textId="77777777" w:rsidR="00401196" w:rsidRDefault="002D7380" w:rsidP="002123E4">
          <w:pPr>
            <w:pStyle w:val="Nagwek"/>
            <w:tabs>
              <w:tab w:val="right" w:pos="-3261"/>
            </w:tabs>
            <w:spacing w:after="60" w:line="240" w:lineRule="auto"/>
            <w:rPr>
              <w:rFonts w:cs="Arial"/>
              <w:b/>
              <w:bCs/>
              <w:sz w:val="52"/>
              <w:szCs w:val="52"/>
            </w:rPr>
          </w:pPr>
          <w:r>
            <w:rPr>
              <w:rFonts w:cs="Arial"/>
              <w:b/>
              <w:bCs/>
              <w:sz w:val="52"/>
              <w:szCs w:val="52"/>
            </w:rPr>
            <w:t>GMINA</w:t>
          </w:r>
          <w:r w:rsidRPr="000D46F1">
            <w:rPr>
              <w:rFonts w:cs="Arial"/>
              <w:b/>
              <w:bCs/>
              <w:sz w:val="52"/>
              <w:szCs w:val="52"/>
            </w:rPr>
            <w:t xml:space="preserve"> RASZYN</w:t>
          </w:r>
        </w:p>
        <w:p w14:paraId="160443DB" w14:textId="77777777" w:rsidR="00401196" w:rsidRDefault="002D7380" w:rsidP="002123E4">
          <w:pPr>
            <w:pStyle w:val="Nagwek"/>
            <w:tabs>
              <w:tab w:val="right" w:pos="-3261"/>
            </w:tabs>
            <w:spacing w:after="40" w:line="264" w:lineRule="auto"/>
            <w:jc w:val="left"/>
            <w:rPr>
              <w:rFonts w:ascii="Arial" w:hAnsi="Arial" w:cs="Arial"/>
              <w:b/>
              <w:bCs/>
            </w:rPr>
          </w:pPr>
          <w:r w:rsidRPr="00ED7052">
            <w:rPr>
              <w:rFonts w:cs="Arial"/>
              <w:b/>
              <w:bCs/>
            </w:rPr>
            <w:t>ul. Szkolna 2a, 05-090 Raszyn</w:t>
          </w:r>
          <w:r>
            <w:rPr>
              <w:rFonts w:cs="Arial"/>
              <w:b/>
              <w:bCs/>
            </w:rPr>
            <w:br/>
          </w:r>
          <w:r w:rsidRPr="00ED7052">
            <w:rPr>
              <w:rFonts w:cs="Arial"/>
              <w:bCs/>
              <w:szCs w:val="22"/>
            </w:rPr>
            <w:t>tel. 22 701 77 77, 22 701 77 70, fax. 22 701 77 78</w:t>
          </w:r>
          <w:r>
            <w:rPr>
              <w:rFonts w:cs="Arial"/>
              <w:bCs/>
              <w:szCs w:val="22"/>
            </w:rPr>
            <w:t xml:space="preserve"> </w:t>
          </w:r>
          <w:r w:rsidRPr="00ED7052">
            <w:rPr>
              <w:rFonts w:cs="Arial"/>
              <w:bCs/>
              <w:szCs w:val="22"/>
            </w:rPr>
            <w:br/>
            <w:t>https://raszyn.pl, email: ratusz@raszyn.pl</w:t>
          </w:r>
        </w:p>
      </w:tc>
    </w:tr>
  </w:tbl>
  <w:p w14:paraId="292AAB2D" w14:textId="77777777" w:rsidR="00401196" w:rsidRPr="00E005C3" w:rsidRDefault="00401196" w:rsidP="002123E4">
    <w:pPr>
      <w:pStyle w:val="Nagwek"/>
      <w:spacing w:after="0" w:line="24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3A0D"/>
    <w:multiLevelType w:val="hybridMultilevel"/>
    <w:tmpl w:val="999A1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8242E"/>
    <w:multiLevelType w:val="singleLevel"/>
    <w:tmpl w:val="4CFE34D2"/>
    <w:lvl w:ilvl="0">
      <w:start w:val="1"/>
      <w:numFmt w:val="decimal"/>
      <w:pStyle w:val="PARAGRAF"/>
      <w:lvlText w:val="§ %1. "/>
      <w:lvlJc w:val="left"/>
      <w:pPr>
        <w:tabs>
          <w:tab w:val="num" w:pos="720"/>
        </w:tabs>
      </w:pPr>
      <w:rPr>
        <w:rFonts w:cs="Times New Roman"/>
        <w:b/>
        <w:bCs/>
        <w:i w:val="0"/>
        <w:iCs w:val="0"/>
        <w:sz w:val="24"/>
        <w:szCs w:val="24"/>
      </w:rPr>
    </w:lvl>
  </w:abstractNum>
  <w:abstractNum w:abstractNumId="2" w15:restartNumberingAfterBreak="0">
    <w:nsid w:val="19BD113D"/>
    <w:multiLevelType w:val="multilevel"/>
    <w:tmpl w:val="19FAC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840182"/>
    <w:multiLevelType w:val="multilevel"/>
    <w:tmpl w:val="E78C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04382"/>
    <w:multiLevelType w:val="multilevel"/>
    <w:tmpl w:val="19F0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30130C"/>
    <w:multiLevelType w:val="multilevel"/>
    <w:tmpl w:val="A8D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846EAE"/>
    <w:multiLevelType w:val="multilevel"/>
    <w:tmpl w:val="CA2EE800"/>
    <w:lvl w:ilvl="0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680" w:hanging="34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1021" w:hanging="34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6A0640DD"/>
    <w:multiLevelType w:val="multilevel"/>
    <w:tmpl w:val="4818173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9476646"/>
    <w:multiLevelType w:val="multilevel"/>
    <w:tmpl w:val="AF62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6937EF"/>
    <w:multiLevelType w:val="hybridMultilevel"/>
    <w:tmpl w:val="F7EEFB1E"/>
    <w:lvl w:ilvl="0" w:tplc="FEA6E334">
      <w:start w:val="1"/>
      <w:numFmt w:val="decimal"/>
      <w:lvlText w:val="%1."/>
      <w:lvlJc w:val="left"/>
      <w:pPr>
        <w:ind w:left="720" w:hanging="360"/>
      </w:pPr>
    </w:lvl>
    <w:lvl w:ilvl="1" w:tplc="DD3A7DDA" w:tentative="1">
      <w:start w:val="1"/>
      <w:numFmt w:val="lowerLetter"/>
      <w:lvlText w:val="%2."/>
      <w:lvlJc w:val="left"/>
      <w:pPr>
        <w:ind w:left="1440" w:hanging="360"/>
      </w:pPr>
    </w:lvl>
    <w:lvl w:ilvl="2" w:tplc="90BE6EE4" w:tentative="1">
      <w:start w:val="1"/>
      <w:numFmt w:val="lowerRoman"/>
      <w:lvlText w:val="%3."/>
      <w:lvlJc w:val="right"/>
      <w:pPr>
        <w:ind w:left="2160" w:hanging="180"/>
      </w:pPr>
    </w:lvl>
    <w:lvl w:ilvl="3" w:tplc="BA90C864" w:tentative="1">
      <w:start w:val="1"/>
      <w:numFmt w:val="decimal"/>
      <w:lvlText w:val="%4."/>
      <w:lvlJc w:val="left"/>
      <w:pPr>
        <w:ind w:left="2880" w:hanging="360"/>
      </w:pPr>
    </w:lvl>
    <w:lvl w:ilvl="4" w:tplc="190052B2" w:tentative="1">
      <w:start w:val="1"/>
      <w:numFmt w:val="lowerLetter"/>
      <w:lvlText w:val="%5."/>
      <w:lvlJc w:val="left"/>
      <w:pPr>
        <w:ind w:left="3600" w:hanging="360"/>
      </w:pPr>
    </w:lvl>
    <w:lvl w:ilvl="5" w:tplc="F54AE2B8" w:tentative="1">
      <w:start w:val="1"/>
      <w:numFmt w:val="lowerRoman"/>
      <w:lvlText w:val="%6."/>
      <w:lvlJc w:val="right"/>
      <w:pPr>
        <w:ind w:left="4320" w:hanging="180"/>
      </w:pPr>
    </w:lvl>
    <w:lvl w:ilvl="6" w:tplc="5DE0C7FC" w:tentative="1">
      <w:start w:val="1"/>
      <w:numFmt w:val="decimal"/>
      <w:lvlText w:val="%7."/>
      <w:lvlJc w:val="left"/>
      <w:pPr>
        <w:ind w:left="5040" w:hanging="360"/>
      </w:pPr>
    </w:lvl>
    <w:lvl w:ilvl="7" w:tplc="AA88AFBE" w:tentative="1">
      <w:start w:val="1"/>
      <w:numFmt w:val="lowerLetter"/>
      <w:lvlText w:val="%8."/>
      <w:lvlJc w:val="left"/>
      <w:pPr>
        <w:ind w:left="5760" w:hanging="360"/>
      </w:pPr>
    </w:lvl>
    <w:lvl w:ilvl="8" w:tplc="BC546B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defaultTabStop w:val="709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63"/>
    <w:rsid w:val="000D6463"/>
    <w:rsid w:val="000E2592"/>
    <w:rsid w:val="00293EA0"/>
    <w:rsid w:val="002D7380"/>
    <w:rsid w:val="003452F5"/>
    <w:rsid w:val="003D32AE"/>
    <w:rsid w:val="00401196"/>
    <w:rsid w:val="00470ACD"/>
    <w:rsid w:val="0048645F"/>
    <w:rsid w:val="00590D01"/>
    <w:rsid w:val="005B3D95"/>
    <w:rsid w:val="005E205B"/>
    <w:rsid w:val="006673F8"/>
    <w:rsid w:val="00787D29"/>
    <w:rsid w:val="008F0797"/>
    <w:rsid w:val="009F30BF"/>
    <w:rsid w:val="00AD4375"/>
    <w:rsid w:val="00BE7EA2"/>
    <w:rsid w:val="00D01C74"/>
    <w:rsid w:val="00DA7A4B"/>
    <w:rsid w:val="00EB3D1B"/>
    <w:rsid w:val="00F135AA"/>
    <w:rsid w:val="00F22F7D"/>
    <w:rsid w:val="00FA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C2E71"/>
  <w15:docId w15:val="{27756874-97FF-472A-9218-61CBB37E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27DB"/>
    <w:pPr>
      <w:spacing w:after="120" w:line="276" w:lineRule="auto"/>
      <w:jc w:val="both"/>
    </w:pPr>
    <w:rPr>
      <w:rFonts w:ascii="Lato" w:hAnsi="Lato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2CBA"/>
    <w:pPr>
      <w:keepNext/>
      <w:numPr>
        <w:numId w:val="1"/>
      </w:numPr>
      <w:suppressAutoHyphens/>
      <w:spacing w:before="240"/>
      <w:ind w:left="357" w:hanging="357"/>
      <w:outlineLvl w:val="0"/>
    </w:pPr>
    <w:rPr>
      <w:rFonts w:cs="Arial"/>
      <w:b/>
      <w:bCs/>
    </w:rPr>
  </w:style>
  <w:style w:type="paragraph" w:styleId="Nagwek2">
    <w:name w:val="heading 2"/>
    <w:basedOn w:val="Nagwek1"/>
    <w:next w:val="Normalny"/>
    <w:link w:val="Nagwek2Znak"/>
    <w:uiPriority w:val="99"/>
    <w:qFormat/>
    <w:rsid w:val="00672D0A"/>
    <w:pPr>
      <w:numPr>
        <w:ilvl w:val="1"/>
        <w:numId w:val="4"/>
      </w:numPr>
      <w:spacing w:after="60"/>
      <w:outlineLvl w:val="1"/>
    </w:pPr>
    <w:rPr>
      <w:bCs w:val="0"/>
      <w:iCs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D42E92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C2CBA"/>
    <w:rPr>
      <w:rFonts w:ascii="Lato" w:hAnsi="Lato" w:cs="Arial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72D0A"/>
    <w:rPr>
      <w:rFonts w:ascii="Lato" w:hAnsi="Lato" w:cs="Arial"/>
      <w:b/>
      <w:iCs/>
      <w:sz w:val="24"/>
      <w:szCs w:val="28"/>
    </w:rPr>
  </w:style>
  <w:style w:type="paragraph" w:styleId="Nagwek">
    <w:name w:val="header"/>
    <w:basedOn w:val="Normalny"/>
    <w:link w:val="Nagwek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86BB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86BB3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0D216C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0D6DC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86BB3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D6DCD"/>
    <w:pPr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86BB3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0D6DCD"/>
    <w:pPr>
      <w:spacing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86BB3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C934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3D705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771A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86BB3"/>
    <w:rPr>
      <w:rFonts w:cs="Times New Roman"/>
      <w:sz w:val="2"/>
      <w:szCs w:val="2"/>
    </w:rPr>
  </w:style>
  <w:style w:type="character" w:styleId="Odwoaniedokomentarza">
    <w:name w:val="annotation reference"/>
    <w:basedOn w:val="Domylnaczcionkaakapitu"/>
    <w:uiPriority w:val="99"/>
    <w:semiHidden/>
    <w:rsid w:val="008F5F9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F5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86BB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F5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86BB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F5F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86BB3"/>
    <w:rPr>
      <w:rFonts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0D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10D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53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D534F"/>
    <w:rPr>
      <w:rFonts w:cs="Times New Roman"/>
      <w:vertAlign w:val="superscript"/>
    </w:rPr>
  </w:style>
  <w:style w:type="paragraph" w:customStyle="1" w:styleId="Default">
    <w:name w:val="Default"/>
    <w:uiPriority w:val="99"/>
    <w:rsid w:val="00C919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C9198C"/>
    <w:pPr>
      <w:ind w:left="780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86BB3"/>
    <w:rPr>
      <w:rFonts w:ascii="Cambria" w:hAnsi="Cambria" w:cs="Cambria"/>
      <w:b/>
      <w:bCs/>
      <w:kern w:val="28"/>
      <w:sz w:val="32"/>
      <w:szCs w:val="32"/>
    </w:rPr>
  </w:style>
  <w:style w:type="paragraph" w:customStyle="1" w:styleId="BodyText21">
    <w:name w:val="Body Text 21"/>
    <w:basedOn w:val="Normalny"/>
    <w:uiPriority w:val="99"/>
    <w:rsid w:val="00C9198C"/>
    <w:pPr>
      <w:widowControl w:val="0"/>
      <w:snapToGrid w:val="0"/>
    </w:pPr>
  </w:style>
  <w:style w:type="paragraph" w:customStyle="1" w:styleId="PARAGRAF">
    <w:name w:val="PARAGRAF"/>
    <w:basedOn w:val="Normalny"/>
    <w:next w:val="PUNKT"/>
    <w:uiPriority w:val="99"/>
    <w:rsid w:val="00462DCA"/>
    <w:pPr>
      <w:numPr>
        <w:numId w:val="2"/>
      </w:numPr>
      <w:tabs>
        <w:tab w:val="left" w:pos="284"/>
        <w:tab w:val="left" w:pos="357"/>
      </w:tabs>
    </w:pPr>
    <w:rPr>
      <w:sz w:val="20"/>
      <w:szCs w:val="20"/>
    </w:rPr>
  </w:style>
  <w:style w:type="paragraph" w:customStyle="1" w:styleId="PUNKT">
    <w:name w:val="PUNKT"/>
    <w:basedOn w:val="Normalny"/>
    <w:uiPriority w:val="99"/>
    <w:rsid w:val="00462DCA"/>
    <w:pPr>
      <w:numPr>
        <w:ilvl w:val="12"/>
      </w:numPr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133F6"/>
    <w:pPr>
      <w:spacing w:after="0"/>
      <w:ind w:left="720"/>
    </w:pPr>
    <w:rPr>
      <w:rFonts w:cs="Calibri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D42E92"/>
    <w:rPr>
      <w:rFonts w:ascii="Lato" w:eastAsiaTheme="majorEastAsia" w:hAnsi="Lato" w:cstheme="majorBidi"/>
      <w:color w:val="243F60" w:themeColor="accent1" w:themeShade="7F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D42E9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D42E92"/>
    <w:rPr>
      <w:rFonts w:ascii="Lato" w:eastAsiaTheme="minorEastAsia" w:hAnsi="Lato" w:cstheme="minorBidi"/>
      <w:color w:val="5A5A5A" w:themeColor="text1" w:themeTint="A5"/>
      <w:spacing w:val="15"/>
    </w:rPr>
  </w:style>
  <w:style w:type="character" w:customStyle="1" w:styleId="AkapitzlistZnak">
    <w:name w:val="Akapit z listą Znak"/>
    <w:link w:val="Akapitzlist"/>
    <w:uiPriority w:val="34"/>
    <w:locked/>
    <w:rsid w:val="00401196"/>
    <w:rPr>
      <w:rFonts w:ascii="Lato" w:hAnsi="Lato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mura.raszyn.pl/dysk/d/s/145Q1s2DsCULGO63Dar8jkeB8t0AGewm/h5GTxGyq14w6dvQEuntIL7gDUwBDN9qP-ArSgesZeag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1451-6EFC-4DFD-85D7-F982E6F4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2170</Words>
  <Characters>14322</Characters>
  <Application>Microsoft Office Word</Application>
  <DocSecurity>4</DocSecurity>
  <Lines>119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Raszyn, dnia «%pismo%data_pisma»</vt:lpstr>
    </vt:vector>
  </TitlesOfParts>
  <Company>Urząd Gminy Raszyn</Company>
  <LinksUpToDate>false</LinksUpToDate>
  <CharactersWithSpaces>16460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Raszyn, dnia «%pismo%data_pisma»</dc:title>
  <dc:creator>Urząd Gminy Raszyn</dc:creator>
  <cp:lastModifiedBy>Iwona Wójcik</cp:lastModifiedBy>
  <cp:revision>2</cp:revision>
  <cp:lastPrinted>2023-06-20T17:08:00Z</cp:lastPrinted>
  <dcterms:created xsi:type="dcterms:W3CDTF">2025-07-23T12:50:00Z</dcterms:created>
  <dcterms:modified xsi:type="dcterms:W3CDTF">2025-07-23T12:50:00Z</dcterms:modified>
</cp:coreProperties>
</file>